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7B" w:rsidRDefault="0033107B" w:rsidP="0033107B">
      <w:pPr>
        <w:jc w:val="center"/>
      </w:pPr>
    </w:p>
    <w:p w:rsidR="0033107B" w:rsidRPr="0078644E" w:rsidRDefault="0033107B" w:rsidP="0033107B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 w:val="0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1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07B" w:rsidRDefault="0033107B" w:rsidP="0033107B">
      <w:pPr>
        <w:pStyle w:val="ConsTitle"/>
        <w:widowControl/>
        <w:ind w:right="0"/>
        <w:jc w:val="center"/>
        <w:rPr>
          <w:sz w:val="24"/>
        </w:rPr>
      </w:pPr>
    </w:p>
    <w:p w:rsidR="0033107B" w:rsidRPr="007D2CF7" w:rsidRDefault="0033107B" w:rsidP="0033107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3107B" w:rsidRPr="007D2CF7" w:rsidRDefault="0033107B" w:rsidP="0033107B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Кемеровская область – Кузбасс</w:t>
      </w:r>
    </w:p>
    <w:p w:rsidR="0033107B" w:rsidRPr="007D2CF7" w:rsidRDefault="0033107B" w:rsidP="0033107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3107B" w:rsidRPr="007D2CF7" w:rsidRDefault="0033107B" w:rsidP="0033107B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СОВЕТ НАРОДНЫХ ДЕПУТАТОВ ТАЙГИНСКОГО ГОРОДСКОГО ОКРУГА</w:t>
      </w:r>
    </w:p>
    <w:p w:rsidR="0033107B" w:rsidRPr="007D2CF7" w:rsidRDefault="0033107B" w:rsidP="0033107B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33107B" w:rsidRPr="007D2CF7" w:rsidRDefault="0033107B" w:rsidP="0033107B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РЕШЕНИЕ</w:t>
      </w:r>
    </w:p>
    <w:p w:rsidR="0033107B" w:rsidRPr="007D2CF7" w:rsidRDefault="0033107B" w:rsidP="0033107B">
      <w:pPr>
        <w:pStyle w:val="ConsTitle"/>
        <w:widowControl/>
        <w:ind w:right="0"/>
        <w:rPr>
          <w:sz w:val="24"/>
          <w:szCs w:val="24"/>
        </w:rPr>
      </w:pPr>
    </w:p>
    <w:p w:rsidR="0033107B" w:rsidRDefault="0033107B" w:rsidP="003310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</w:t>
      </w:r>
      <w:r w:rsidR="00F10835">
        <w:rPr>
          <w:rFonts w:ascii="Arial" w:hAnsi="Arial" w:cs="Arial"/>
          <w:b/>
        </w:rPr>
        <w:t>8</w:t>
      </w:r>
      <w:r w:rsidRPr="007D2CF7">
        <w:rPr>
          <w:rFonts w:ascii="Arial" w:hAnsi="Arial" w:cs="Arial"/>
          <w:b/>
        </w:rPr>
        <w:t>.0</w:t>
      </w:r>
      <w:r w:rsidR="00F10835">
        <w:rPr>
          <w:rFonts w:ascii="Arial" w:hAnsi="Arial" w:cs="Arial"/>
          <w:b/>
        </w:rPr>
        <w:t>2</w:t>
      </w:r>
      <w:r w:rsidRPr="007D2CF7">
        <w:rPr>
          <w:rFonts w:ascii="Arial" w:hAnsi="Arial" w:cs="Arial"/>
          <w:b/>
        </w:rPr>
        <w:t>.202</w:t>
      </w:r>
      <w:r w:rsidR="00F10835">
        <w:rPr>
          <w:rFonts w:ascii="Arial" w:hAnsi="Arial" w:cs="Arial"/>
          <w:b/>
        </w:rPr>
        <w:t>1</w:t>
      </w:r>
      <w:r w:rsidRPr="007D2CF7">
        <w:rPr>
          <w:rFonts w:ascii="Arial" w:hAnsi="Arial" w:cs="Arial"/>
          <w:b/>
        </w:rPr>
        <w:t xml:space="preserve"> № </w:t>
      </w:r>
      <w:r w:rsidR="00701FD2">
        <w:rPr>
          <w:rFonts w:ascii="Arial" w:hAnsi="Arial" w:cs="Arial"/>
          <w:b/>
        </w:rPr>
        <w:t xml:space="preserve">8     </w:t>
      </w:r>
      <w:r w:rsidR="0013382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7D2CF7">
        <w:rPr>
          <w:rFonts w:ascii="Arial" w:hAnsi="Arial" w:cs="Arial"/>
          <w:b/>
        </w:rPr>
        <w:t xml:space="preserve">                     </w:t>
      </w:r>
      <w:r w:rsidRPr="007D2CF7">
        <w:rPr>
          <w:rFonts w:ascii="Arial" w:hAnsi="Arial" w:cs="Arial"/>
          <w:b/>
        </w:rPr>
        <w:tab/>
      </w:r>
      <w:r w:rsidRPr="007D2CF7">
        <w:rPr>
          <w:rFonts w:ascii="Arial" w:hAnsi="Arial" w:cs="Arial"/>
          <w:b/>
        </w:rPr>
        <w:tab/>
      </w:r>
      <w:r w:rsidRPr="007D2CF7">
        <w:rPr>
          <w:rFonts w:ascii="Arial" w:hAnsi="Arial" w:cs="Arial"/>
          <w:b/>
        </w:rPr>
        <w:tab/>
        <w:t xml:space="preserve">       Тайгинский городской округ</w:t>
      </w:r>
    </w:p>
    <w:p w:rsidR="0033107B" w:rsidRDefault="0033107B" w:rsidP="0033107B">
      <w:pPr>
        <w:rPr>
          <w:rFonts w:ascii="Arial" w:hAnsi="Arial" w:cs="Arial"/>
          <w:b/>
        </w:rPr>
      </w:pPr>
    </w:p>
    <w:p w:rsidR="0033107B" w:rsidRDefault="0033107B" w:rsidP="0033107B">
      <w:pPr>
        <w:jc w:val="center"/>
        <w:rPr>
          <w:rFonts w:ascii="Arial" w:hAnsi="Arial" w:cs="Arial"/>
          <w:b/>
        </w:rPr>
      </w:pPr>
      <w:r w:rsidRPr="00AD1E86">
        <w:rPr>
          <w:rFonts w:ascii="Arial" w:hAnsi="Arial" w:cs="Arial"/>
          <w:b/>
          <w:bCs/>
          <w:color w:val="222222"/>
          <w:szCs w:val="28"/>
          <w:shd w:val="clear" w:color="auto" w:fill="FFFFFF"/>
        </w:rPr>
        <w:t xml:space="preserve">О ходе реализации Указа Президента </w:t>
      </w:r>
      <w:r w:rsidRPr="00AD1E86">
        <w:rPr>
          <w:rFonts w:ascii="Arial" w:hAnsi="Arial" w:cs="Arial"/>
          <w:b/>
        </w:rPr>
        <w:t>Российской Федерации</w:t>
      </w:r>
      <w:r w:rsidRPr="00AD1E86">
        <w:rPr>
          <w:rFonts w:ascii="Arial" w:hAnsi="Arial" w:cs="Arial"/>
          <w:b/>
          <w:bCs/>
          <w:color w:val="222222"/>
          <w:szCs w:val="28"/>
          <w:shd w:val="clear" w:color="auto" w:fill="FFFFFF"/>
        </w:rPr>
        <w:t xml:space="preserve"> от 07.05.2018 №204 </w:t>
      </w:r>
      <w:r w:rsidRPr="00AD1E86">
        <w:rPr>
          <w:rFonts w:ascii="Arial" w:hAnsi="Arial" w:cs="Arial"/>
          <w:b/>
        </w:rPr>
        <w:t>на территории Тайгинского городского округа</w:t>
      </w:r>
      <w:r>
        <w:rPr>
          <w:rFonts w:ascii="Arial" w:hAnsi="Arial" w:cs="Arial"/>
          <w:b/>
        </w:rPr>
        <w:t xml:space="preserve"> за </w:t>
      </w:r>
      <w:r w:rsidR="00F10835">
        <w:rPr>
          <w:rFonts w:ascii="Arial" w:hAnsi="Arial" w:cs="Arial"/>
          <w:b/>
        </w:rPr>
        <w:t>2020 год</w:t>
      </w:r>
    </w:p>
    <w:p w:rsidR="000E1449" w:rsidRDefault="000E1449">
      <w:pPr>
        <w:rPr>
          <w:sz w:val="23"/>
          <w:szCs w:val="23"/>
        </w:rPr>
      </w:pPr>
    </w:p>
    <w:p w:rsidR="0051322B" w:rsidRDefault="0033107B" w:rsidP="0033107B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З</w:t>
      </w:r>
      <w:r w:rsidR="0051322B">
        <w:rPr>
          <w:rFonts w:ascii="Arial" w:eastAsia="Calibri" w:hAnsi="Arial" w:cs="Arial"/>
          <w:lang w:eastAsia="en-US"/>
        </w:rPr>
        <w:t>аслушав информацию о</w:t>
      </w:r>
      <w:r w:rsidR="0051322B" w:rsidRPr="007E791F">
        <w:rPr>
          <w:rFonts w:ascii="Arial" w:hAnsi="Arial" w:cs="Arial"/>
          <w:bCs/>
          <w:color w:val="222222"/>
          <w:szCs w:val="28"/>
          <w:shd w:val="clear" w:color="auto" w:fill="FFFFFF"/>
        </w:rPr>
        <w:t xml:space="preserve"> ходе реализации Указа Президента </w:t>
      </w:r>
      <w:r w:rsidR="0051322B" w:rsidRPr="00B44C90">
        <w:rPr>
          <w:rFonts w:ascii="Arial" w:hAnsi="Arial" w:cs="Arial"/>
        </w:rPr>
        <w:t>Российской Федерации</w:t>
      </w:r>
      <w:r w:rsidR="0051322B" w:rsidRPr="007E791F">
        <w:rPr>
          <w:rFonts w:ascii="Arial" w:hAnsi="Arial" w:cs="Arial"/>
          <w:bCs/>
          <w:color w:val="222222"/>
          <w:szCs w:val="28"/>
          <w:shd w:val="clear" w:color="auto" w:fill="FFFFFF"/>
        </w:rPr>
        <w:t xml:space="preserve"> от 07.05.2018 №</w:t>
      </w:r>
      <w:r>
        <w:rPr>
          <w:rFonts w:ascii="Arial" w:hAnsi="Arial" w:cs="Arial"/>
          <w:bCs/>
          <w:color w:val="222222"/>
          <w:szCs w:val="28"/>
          <w:shd w:val="clear" w:color="auto" w:fill="FFFFFF"/>
        </w:rPr>
        <w:t xml:space="preserve"> </w:t>
      </w:r>
      <w:r w:rsidR="0051322B" w:rsidRPr="007E791F">
        <w:rPr>
          <w:rFonts w:ascii="Arial" w:hAnsi="Arial" w:cs="Arial"/>
          <w:bCs/>
          <w:color w:val="222222"/>
          <w:szCs w:val="28"/>
          <w:shd w:val="clear" w:color="auto" w:fill="FFFFFF"/>
        </w:rPr>
        <w:t>204 «О национальных целях и стратегических задачах развития Р</w:t>
      </w:r>
      <w:r w:rsidR="0051322B">
        <w:rPr>
          <w:rFonts w:ascii="Arial" w:hAnsi="Arial" w:cs="Arial"/>
          <w:bCs/>
          <w:color w:val="222222"/>
          <w:szCs w:val="28"/>
          <w:shd w:val="clear" w:color="auto" w:fill="FFFFFF"/>
        </w:rPr>
        <w:t xml:space="preserve">оссийской </w:t>
      </w:r>
      <w:r w:rsidR="0051322B" w:rsidRPr="007E791F">
        <w:rPr>
          <w:rFonts w:ascii="Arial" w:hAnsi="Arial" w:cs="Arial"/>
          <w:bCs/>
          <w:color w:val="222222"/>
          <w:szCs w:val="28"/>
          <w:shd w:val="clear" w:color="auto" w:fill="FFFFFF"/>
        </w:rPr>
        <w:t>Ф</w:t>
      </w:r>
      <w:r w:rsidR="0051322B">
        <w:rPr>
          <w:rFonts w:ascii="Arial" w:hAnsi="Arial" w:cs="Arial"/>
          <w:bCs/>
          <w:color w:val="222222"/>
          <w:szCs w:val="28"/>
          <w:shd w:val="clear" w:color="auto" w:fill="FFFFFF"/>
        </w:rPr>
        <w:t>едерации</w:t>
      </w:r>
      <w:r w:rsidR="0051322B" w:rsidRPr="007E791F">
        <w:rPr>
          <w:rFonts w:ascii="Arial" w:hAnsi="Arial" w:cs="Arial"/>
          <w:bCs/>
          <w:color w:val="222222"/>
          <w:szCs w:val="28"/>
          <w:shd w:val="clear" w:color="auto" w:fill="FFFFFF"/>
        </w:rPr>
        <w:t xml:space="preserve"> на период до 2024 года»</w:t>
      </w:r>
      <w:r w:rsidR="0051322B">
        <w:rPr>
          <w:rFonts w:ascii="Arial" w:hAnsi="Arial" w:cs="Arial"/>
          <w:bCs/>
          <w:color w:val="222222"/>
          <w:szCs w:val="28"/>
          <w:shd w:val="clear" w:color="auto" w:fill="FFFFFF"/>
        </w:rPr>
        <w:t xml:space="preserve"> </w:t>
      </w:r>
      <w:r w:rsidR="0051322B" w:rsidRPr="00B01116">
        <w:rPr>
          <w:rFonts w:ascii="Arial" w:hAnsi="Arial" w:cs="Arial"/>
        </w:rPr>
        <w:t>на территории Тайгинского городского округа за 20</w:t>
      </w:r>
      <w:r w:rsidR="0051322B">
        <w:rPr>
          <w:rFonts w:ascii="Arial" w:hAnsi="Arial" w:cs="Arial"/>
        </w:rPr>
        <w:t>20</w:t>
      </w:r>
      <w:r w:rsidR="0051322B" w:rsidRPr="00B01116">
        <w:rPr>
          <w:rFonts w:ascii="Arial" w:hAnsi="Arial" w:cs="Arial"/>
        </w:rPr>
        <w:t xml:space="preserve"> год</w:t>
      </w:r>
      <w:r w:rsidR="0051322B" w:rsidRPr="00B44C90">
        <w:rPr>
          <w:rFonts w:ascii="Arial" w:eastAsia="Calibri" w:hAnsi="Arial" w:cs="Arial"/>
          <w:lang w:eastAsia="en-US"/>
        </w:rPr>
        <w:t>,</w:t>
      </w:r>
      <w:r w:rsidR="0051322B">
        <w:rPr>
          <w:rFonts w:ascii="Arial" w:eastAsia="Calibri" w:hAnsi="Arial" w:cs="Arial"/>
          <w:lang w:eastAsia="en-US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51322B">
        <w:rPr>
          <w:rFonts w:ascii="Arial" w:hAnsi="Arial" w:cs="Arial"/>
        </w:rPr>
        <w:t xml:space="preserve"> Тайгинского городского округа, Совет народных депутатов Тайгинского городского округа</w:t>
      </w:r>
    </w:p>
    <w:p w:rsidR="0051322B" w:rsidRDefault="0051322B" w:rsidP="0051322B">
      <w:pPr>
        <w:jc w:val="both"/>
        <w:rPr>
          <w:rFonts w:ascii="Arial" w:hAnsi="Arial" w:cs="Arial"/>
        </w:rPr>
      </w:pPr>
    </w:p>
    <w:p w:rsidR="0051322B" w:rsidRPr="00880DAC" w:rsidRDefault="0051322B" w:rsidP="0051322B">
      <w:pPr>
        <w:jc w:val="center"/>
        <w:rPr>
          <w:rFonts w:ascii="Arial" w:hAnsi="Arial" w:cs="Arial"/>
        </w:rPr>
      </w:pPr>
      <w:r w:rsidRPr="00E37093">
        <w:rPr>
          <w:rFonts w:ascii="Arial" w:hAnsi="Arial" w:cs="Arial"/>
          <w:b/>
        </w:rPr>
        <w:t>РЕШИЛ:</w:t>
      </w:r>
      <w:r w:rsidRPr="00880DAC">
        <w:rPr>
          <w:rFonts w:ascii="Arial" w:hAnsi="Arial" w:cs="Arial"/>
        </w:rPr>
        <w:t xml:space="preserve"> </w:t>
      </w:r>
    </w:p>
    <w:p w:rsidR="0051322B" w:rsidRPr="00B01116" w:rsidRDefault="0051322B" w:rsidP="0051322B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B01116">
        <w:rPr>
          <w:b w:val="0"/>
          <w:sz w:val="24"/>
          <w:szCs w:val="24"/>
        </w:rPr>
        <w:t>И</w:t>
      </w:r>
      <w:r w:rsidRPr="00B01116">
        <w:rPr>
          <w:rFonts w:eastAsia="Calibri"/>
          <w:b w:val="0"/>
          <w:sz w:val="24"/>
          <w:szCs w:val="24"/>
          <w:lang w:eastAsia="en-US"/>
        </w:rPr>
        <w:t>нформацию о</w:t>
      </w:r>
      <w:r w:rsidRPr="00B01116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ходе реализации Указа Президента </w:t>
      </w:r>
      <w:r w:rsidRPr="00B01116">
        <w:rPr>
          <w:b w:val="0"/>
          <w:sz w:val="24"/>
          <w:szCs w:val="24"/>
        </w:rPr>
        <w:t>Российской Федерации</w:t>
      </w:r>
      <w:r w:rsidRPr="00B01116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от 07.05.2018 № 204 «О национальных целях и стратегических задачах развития Российской Федерации на период до 2024 года» </w:t>
      </w:r>
      <w:r w:rsidRPr="00B01116">
        <w:rPr>
          <w:b w:val="0"/>
          <w:sz w:val="24"/>
          <w:szCs w:val="24"/>
        </w:rPr>
        <w:t>на территории Тайгинского городского округа за 20</w:t>
      </w:r>
      <w:r>
        <w:rPr>
          <w:b w:val="0"/>
          <w:sz w:val="24"/>
          <w:szCs w:val="24"/>
        </w:rPr>
        <w:t>20</w:t>
      </w:r>
      <w:r w:rsidRPr="00B01116">
        <w:rPr>
          <w:b w:val="0"/>
          <w:sz w:val="24"/>
          <w:szCs w:val="24"/>
        </w:rPr>
        <w:t xml:space="preserve"> год</w:t>
      </w:r>
      <w:r w:rsidRPr="00B01116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п</w:t>
      </w:r>
      <w:r w:rsidRPr="00B01116">
        <w:rPr>
          <w:b w:val="0"/>
          <w:sz w:val="24"/>
          <w:szCs w:val="24"/>
        </w:rPr>
        <w:t xml:space="preserve">ринять к сведению. </w:t>
      </w:r>
    </w:p>
    <w:p w:rsidR="0051322B" w:rsidRPr="00B01116" w:rsidRDefault="0051322B" w:rsidP="005132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116">
        <w:rPr>
          <w:rFonts w:ascii="Arial" w:hAnsi="Arial" w:cs="Arial"/>
        </w:rPr>
        <w:t xml:space="preserve">2. Опубликовать настоящее решение в </w:t>
      </w:r>
      <w:r w:rsidR="0033107B" w:rsidRPr="00B01116">
        <w:rPr>
          <w:rFonts w:ascii="Arial" w:hAnsi="Arial" w:cs="Arial"/>
        </w:rPr>
        <w:t>«Сборнике правовых актов Совета народных депутатов Тайгинского городского округа»</w:t>
      </w:r>
      <w:r w:rsidR="0033107B">
        <w:rPr>
          <w:rFonts w:ascii="Arial" w:hAnsi="Arial" w:cs="Arial"/>
        </w:rPr>
        <w:t xml:space="preserve">, в </w:t>
      </w:r>
      <w:r w:rsidRPr="00B01116">
        <w:rPr>
          <w:rFonts w:ascii="Arial" w:hAnsi="Arial" w:cs="Arial"/>
        </w:rPr>
        <w:t>газете «Тайгинский рабочий», разместить на официальном сайте Совета народных депутатов Тайгинского городского округа.</w:t>
      </w:r>
    </w:p>
    <w:p w:rsidR="0051322B" w:rsidRPr="00B01116" w:rsidRDefault="0051322B" w:rsidP="005132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116">
        <w:rPr>
          <w:rFonts w:ascii="Arial" w:hAnsi="Arial" w:cs="Arial"/>
        </w:rPr>
        <w:t>3. Контроль за исполнением настоящего решения возложить на комиссию Совета народных депутатов Тайгинского городского округа по экономике, финансам и предпринимательству (Е.И.</w:t>
      </w:r>
      <w:r>
        <w:rPr>
          <w:rFonts w:ascii="Arial" w:hAnsi="Arial" w:cs="Arial"/>
        </w:rPr>
        <w:t xml:space="preserve"> </w:t>
      </w:r>
      <w:r w:rsidRPr="00B01116">
        <w:rPr>
          <w:rFonts w:ascii="Arial" w:hAnsi="Arial" w:cs="Arial"/>
        </w:rPr>
        <w:t>Селиванов).</w:t>
      </w:r>
    </w:p>
    <w:p w:rsidR="007624ED" w:rsidRDefault="007624ED" w:rsidP="000909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7A51" w:rsidRDefault="008B7A51" w:rsidP="008B7A51">
      <w:pPr>
        <w:pStyle w:val="a3"/>
        <w:ind w:firstLine="709"/>
      </w:pPr>
    </w:p>
    <w:p w:rsidR="003F4922" w:rsidRDefault="003F4922" w:rsidP="008B7A51">
      <w:pPr>
        <w:pStyle w:val="a3"/>
        <w:ind w:firstLine="709"/>
      </w:pPr>
    </w:p>
    <w:p w:rsidR="007624ED" w:rsidRDefault="007624ED" w:rsidP="007624ED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="00C34B5B">
        <w:rPr>
          <w:rFonts w:ascii="Arial" w:hAnsi="Arial" w:cs="Arial"/>
        </w:rPr>
        <w:t xml:space="preserve">                                                </w:t>
      </w:r>
      <w:r w:rsidR="00B13F7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В.М. Басманов       </w:t>
      </w:r>
    </w:p>
    <w:p w:rsidR="00287899" w:rsidRDefault="00287899" w:rsidP="00307894">
      <w:pPr>
        <w:jc w:val="both"/>
        <w:rPr>
          <w:rFonts w:ascii="Arial" w:hAnsi="Arial" w:cs="Arial"/>
          <w:sz w:val="20"/>
          <w:szCs w:val="20"/>
        </w:rPr>
      </w:pPr>
    </w:p>
    <w:p w:rsidR="00AA06A3" w:rsidRDefault="00AA06A3" w:rsidP="00307894">
      <w:pPr>
        <w:jc w:val="both"/>
        <w:rPr>
          <w:rFonts w:ascii="Arial" w:hAnsi="Arial" w:cs="Arial"/>
          <w:sz w:val="20"/>
          <w:szCs w:val="20"/>
        </w:rPr>
      </w:pPr>
    </w:p>
    <w:p w:rsidR="008657BB" w:rsidRDefault="008657BB" w:rsidP="00307894">
      <w:pPr>
        <w:jc w:val="both"/>
        <w:rPr>
          <w:rFonts w:ascii="Arial" w:hAnsi="Arial" w:cs="Arial"/>
          <w:sz w:val="20"/>
          <w:szCs w:val="20"/>
        </w:rPr>
      </w:pPr>
    </w:p>
    <w:p w:rsidR="0049093E" w:rsidRDefault="0049093E" w:rsidP="00307894">
      <w:pPr>
        <w:jc w:val="both"/>
        <w:rPr>
          <w:rFonts w:ascii="Arial" w:hAnsi="Arial" w:cs="Arial"/>
          <w:sz w:val="20"/>
          <w:szCs w:val="20"/>
        </w:rPr>
      </w:pPr>
    </w:p>
    <w:p w:rsidR="0049093E" w:rsidRDefault="0049093E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07894">
      <w:pPr>
        <w:jc w:val="both"/>
        <w:rPr>
          <w:rFonts w:ascii="Arial" w:hAnsi="Arial" w:cs="Arial"/>
          <w:sz w:val="20"/>
          <w:szCs w:val="20"/>
        </w:rPr>
      </w:pPr>
    </w:p>
    <w:p w:rsidR="00135AA6" w:rsidRDefault="00135AA6" w:rsidP="0033107B">
      <w:pPr>
        <w:jc w:val="both"/>
        <w:rPr>
          <w:rFonts w:ascii="Arial" w:hAnsi="Arial" w:cs="Arial"/>
          <w:sz w:val="20"/>
          <w:szCs w:val="20"/>
        </w:rPr>
      </w:pPr>
    </w:p>
    <w:p w:rsidR="00462A44" w:rsidRDefault="00090900" w:rsidP="00331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Исп.: Зотова Т.Ю.</w:t>
      </w:r>
    </w:p>
    <w:p w:rsidR="00090900" w:rsidRDefault="00090900" w:rsidP="00331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Согл.: Мусихина А.И.</w:t>
      </w:r>
    </w:p>
    <w:p w:rsidR="0033107B" w:rsidRDefault="0033107B" w:rsidP="0033107B">
      <w:pPr>
        <w:jc w:val="both"/>
        <w:rPr>
          <w:rFonts w:ascii="Arial" w:hAnsi="Arial" w:cs="Arial"/>
          <w:sz w:val="20"/>
          <w:szCs w:val="20"/>
        </w:rPr>
      </w:pPr>
    </w:p>
    <w:p w:rsidR="0033107B" w:rsidRDefault="0033107B" w:rsidP="0033107B">
      <w:pPr>
        <w:jc w:val="both"/>
        <w:rPr>
          <w:rFonts w:ascii="Arial" w:hAnsi="Arial" w:cs="Arial"/>
          <w:sz w:val="20"/>
          <w:szCs w:val="20"/>
        </w:rPr>
      </w:pPr>
    </w:p>
    <w:p w:rsidR="0033107B" w:rsidRDefault="0033107B" w:rsidP="0033107B">
      <w:pPr>
        <w:jc w:val="both"/>
        <w:rPr>
          <w:rFonts w:ascii="Arial" w:hAnsi="Arial" w:cs="Arial"/>
          <w:sz w:val="20"/>
          <w:szCs w:val="20"/>
        </w:rPr>
      </w:pPr>
    </w:p>
    <w:p w:rsidR="0033107B" w:rsidRDefault="0033107B" w:rsidP="0033107B">
      <w:pPr>
        <w:jc w:val="both"/>
        <w:rPr>
          <w:rFonts w:ascii="Arial" w:hAnsi="Arial" w:cs="Arial"/>
          <w:sz w:val="20"/>
          <w:szCs w:val="20"/>
        </w:rPr>
      </w:pPr>
    </w:p>
    <w:p w:rsidR="0033107B" w:rsidRPr="00F10835" w:rsidRDefault="0033107B" w:rsidP="0033107B">
      <w:pPr>
        <w:shd w:val="clear" w:color="auto" w:fill="FFFFFF"/>
        <w:jc w:val="center"/>
        <w:rPr>
          <w:rFonts w:ascii="Arial" w:hAnsi="Arial" w:cs="Arial"/>
          <w:b/>
        </w:rPr>
      </w:pPr>
      <w:r w:rsidRPr="00F10835">
        <w:rPr>
          <w:rFonts w:ascii="Arial" w:hAnsi="Arial" w:cs="Arial"/>
          <w:b/>
          <w:color w:val="222222"/>
          <w:shd w:val="clear" w:color="auto" w:fill="FFFFFF"/>
        </w:rPr>
        <w:lastRenderedPageBreak/>
        <w:t>Информация о</w:t>
      </w:r>
      <w:r w:rsidRPr="00F10835">
        <w:rPr>
          <w:rFonts w:ascii="Arial" w:hAnsi="Arial" w:cs="Arial"/>
          <w:b/>
          <w:bCs/>
          <w:color w:val="222222"/>
          <w:shd w:val="clear" w:color="auto" w:fill="FFFFFF"/>
        </w:rPr>
        <w:t xml:space="preserve"> ходе реализации Указа Президента РФ от 07.05.2018 №204 «О национальных целях и стратегических задачах развития РФ на период до 2024 года»</w:t>
      </w:r>
      <w:r w:rsidRPr="00F10835">
        <w:rPr>
          <w:rFonts w:ascii="Arial" w:hAnsi="Arial" w:cs="Arial"/>
        </w:rPr>
        <w:t xml:space="preserve"> </w:t>
      </w:r>
      <w:r w:rsidRPr="00F10835">
        <w:rPr>
          <w:rFonts w:ascii="Arial" w:hAnsi="Arial" w:cs="Arial"/>
          <w:b/>
        </w:rPr>
        <w:t>на территории Тайгинского городского округа за 2020 год</w:t>
      </w:r>
    </w:p>
    <w:p w:rsidR="0033107B" w:rsidRPr="00F10835" w:rsidRDefault="0033107B" w:rsidP="0033107B">
      <w:pPr>
        <w:shd w:val="clear" w:color="auto" w:fill="FFFFFF"/>
        <w:jc w:val="center"/>
        <w:rPr>
          <w:rFonts w:ascii="Arial" w:hAnsi="Arial" w:cs="Arial"/>
          <w:b/>
        </w:rPr>
      </w:pPr>
    </w:p>
    <w:p w:rsidR="00F10835" w:rsidRPr="00F10835" w:rsidRDefault="00F10835" w:rsidP="00F10835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В соответствии с Указом Президента РФ от 07.05.</w:t>
      </w:r>
      <w:r>
        <w:rPr>
          <w:rFonts w:ascii="Arial" w:hAnsi="Arial" w:cs="Arial"/>
        </w:rPr>
        <w:t>20</w:t>
      </w:r>
      <w:r w:rsidRPr="00F10835">
        <w:rPr>
          <w:rFonts w:ascii="Arial" w:hAnsi="Arial" w:cs="Arial"/>
        </w:rPr>
        <w:t>18 №204 «О национальных целях и стратегических задачах развития Российской Федерации на период до 2024 года» создано 12 национальных проектов:</w:t>
      </w:r>
    </w:p>
    <w:tbl>
      <w:tblPr>
        <w:tblW w:w="0" w:type="auto"/>
        <w:tblInd w:w="108" w:type="dxa"/>
        <w:tblLook w:val="04A0"/>
      </w:tblPr>
      <w:tblGrid>
        <w:gridCol w:w="9639"/>
      </w:tblGrid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Здравоохранение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Демография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Образование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Наука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Культура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Жилье и городская среда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Экология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Безопасные и качественные автомобильные дороги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Малое и среднее предпринимательство и поддержка предпринимательской инициативы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Цифровая экономика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Международная кооперация и экспорт</w:t>
            </w:r>
          </w:p>
        </w:tc>
      </w:tr>
      <w:tr w:rsidR="00F10835" w:rsidRPr="00F10835" w:rsidTr="00F10835"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Повышение производительности труда и поддержка занятости</w:t>
            </w:r>
          </w:p>
        </w:tc>
      </w:tr>
      <w:tr w:rsidR="00F10835" w:rsidRPr="00F10835" w:rsidTr="00F10835">
        <w:trPr>
          <w:trHeight w:val="766"/>
        </w:trPr>
        <w:tc>
          <w:tcPr>
            <w:tcW w:w="9639" w:type="dxa"/>
            <w:shd w:val="clear" w:color="auto" w:fill="auto"/>
            <w:vAlign w:val="center"/>
          </w:tcPr>
          <w:p w:rsidR="00F10835" w:rsidRPr="00F10835" w:rsidRDefault="00F10835" w:rsidP="00F10835">
            <w:pPr>
              <w:pStyle w:val="af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F10835">
              <w:rPr>
                <w:rFonts w:ascii="Arial" w:hAnsi="Arial" w:cs="Arial"/>
              </w:rPr>
              <w:t>и Комплексный план модернизации и расширения магистральной инфраструктуры до 2024 года (в части транспортной инфраструктуры)</w:t>
            </w:r>
          </w:p>
        </w:tc>
      </w:tr>
    </w:tbl>
    <w:p w:rsidR="00F10835" w:rsidRPr="00F10835" w:rsidRDefault="00F10835" w:rsidP="00F1083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10835">
        <w:rPr>
          <w:rFonts w:ascii="Arial" w:hAnsi="Arial" w:cs="Arial"/>
          <w:shd w:val="clear" w:color="auto" w:fill="FFFFFF"/>
        </w:rPr>
        <w:t>Национальны</w:t>
      </w:r>
      <w:r>
        <w:rPr>
          <w:rFonts w:ascii="Arial" w:hAnsi="Arial" w:cs="Arial"/>
          <w:shd w:val="clear" w:color="auto" w:fill="FFFFFF"/>
        </w:rPr>
        <w:t>е проекты федерального масштаба</w:t>
      </w:r>
      <w:r w:rsidRPr="00F10835">
        <w:rPr>
          <w:rFonts w:ascii="Arial" w:hAnsi="Arial" w:cs="Arial"/>
          <w:shd w:val="clear" w:color="auto" w:fill="FFFFFF"/>
        </w:rPr>
        <w:t xml:space="preserve"> разработаны по трём направлениям:</w:t>
      </w:r>
      <w:r w:rsidRPr="00F1083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10835">
        <w:rPr>
          <w:rFonts w:ascii="Arial" w:hAnsi="Arial" w:cs="Arial"/>
          <w:b/>
          <w:color w:val="000000" w:themeColor="text1"/>
          <w:shd w:val="clear" w:color="auto" w:fill="FFFFFF"/>
        </w:rPr>
        <w:t>«</w:t>
      </w:r>
      <w:r w:rsidRPr="00F10835">
        <w:rPr>
          <w:rFonts w:ascii="Arial" w:hAnsi="Arial" w:cs="Arial"/>
          <w:color w:val="000000" w:themeColor="text1"/>
          <w:shd w:val="clear" w:color="auto" w:fill="FFFFFF"/>
        </w:rPr>
        <w:t xml:space="preserve">Человеческий капитал», «Комфортная среда для жизни», «Экономический рост». </w:t>
      </w:r>
    </w:p>
    <w:p w:rsidR="00F10835" w:rsidRPr="00F10835" w:rsidRDefault="00F10835" w:rsidP="00F10835">
      <w:pPr>
        <w:shd w:val="clear" w:color="auto" w:fill="FFFFFF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F10835">
        <w:rPr>
          <w:rFonts w:ascii="Arial" w:hAnsi="Arial" w:cs="Arial"/>
        </w:rPr>
        <w:t>Целевые показатели и задачи 12 национальных проектов и Комплексного плана распределены по 76-ти федеральным проектам, 57-ми региональным проектам.</w:t>
      </w:r>
      <w:r w:rsidRPr="00F1083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10835" w:rsidRPr="00F10835" w:rsidRDefault="00F10835" w:rsidP="00F1083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  <w:shd w:val="clear" w:color="auto" w:fill="FFFFFF"/>
        </w:rPr>
        <w:t>Муниципалитет принимает участие в 6 национальных и 17 региональных проектах.</w:t>
      </w:r>
      <w:r w:rsidRPr="00F10835">
        <w:rPr>
          <w:rFonts w:ascii="Arial" w:hAnsi="Arial" w:cs="Arial"/>
        </w:rPr>
        <w:t xml:space="preserve"> За 2020 года на реализацию проектов выделено из вышестоящих бюджетов 75,67 млн. рублей, что составляет 98,61% от плана (запланировано на 2020 год 76,74 млн. руб.). Заключен 41 контракт на реализацию национальных проектов.</w:t>
      </w:r>
    </w:p>
    <w:p w:rsidR="00F10835" w:rsidRPr="00F10835" w:rsidRDefault="00F10835" w:rsidP="00F10835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10835" w:rsidRPr="00F10835" w:rsidRDefault="00F10835" w:rsidP="00F10835">
      <w:pPr>
        <w:pStyle w:val="ad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10835">
        <w:rPr>
          <w:rFonts w:ascii="Arial" w:hAnsi="Arial" w:cs="Arial"/>
          <w:b/>
          <w:i/>
          <w:sz w:val="24"/>
          <w:szCs w:val="24"/>
        </w:rPr>
        <w:t>Человеческий капитал</w:t>
      </w:r>
    </w:p>
    <w:p w:rsidR="00F10835" w:rsidRPr="00F10835" w:rsidRDefault="00F10835" w:rsidP="00F10835">
      <w:pPr>
        <w:pStyle w:val="ad"/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F10835">
        <w:rPr>
          <w:rFonts w:ascii="Arial" w:hAnsi="Arial" w:cs="Arial"/>
          <w:b/>
          <w:sz w:val="24"/>
          <w:szCs w:val="24"/>
        </w:rPr>
        <w:t>Национальный проект – «Образование»:</w:t>
      </w:r>
    </w:p>
    <w:p w:rsidR="00F10835" w:rsidRPr="00F10835" w:rsidRDefault="00F10835" w:rsidP="00F10835">
      <w:pPr>
        <w:ind w:left="360" w:hanging="360"/>
        <w:jc w:val="both"/>
        <w:rPr>
          <w:rFonts w:ascii="Arial" w:hAnsi="Arial" w:cs="Arial"/>
          <w:b/>
          <w:color w:val="FF0000"/>
        </w:rPr>
      </w:pPr>
    </w:p>
    <w:p w:rsidR="00F10835" w:rsidRPr="00F10835" w:rsidRDefault="00F10835" w:rsidP="00F10835">
      <w:pPr>
        <w:tabs>
          <w:tab w:val="left" w:pos="851"/>
          <w:tab w:val="left" w:pos="993"/>
        </w:tabs>
        <w:ind w:right="55"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iCs/>
        </w:rPr>
        <w:t xml:space="preserve">1. В рамках регионального проекта </w:t>
      </w:r>
      <w:r w:rsidRPr="00F10835">
        <w:rPr>
          <w:rFonts w:ascii="Arial" w:hAnsi="Arial" w:cs="Arial"/>
          <w:iCs/>
          <w:u w:val="single"/>
        </w:rPr>
        <w:t>«Современная школа»</w:t>
      </w:r>
      <w:r w:rsidRPr="00F10835">
        <w:rPr>
          <w:rFonts w:ascii="Arial" w:hAnsi="Arial" w:cs="Arial"/>
          <w:iCs/>
        </w:rPr>
        <w:t xml:space="preserve">  </w:t>
      </w:r>
      <w:r w:rsidRPr="00F10835">
        <w:rPr>
          <w:rFonts w:ascii="Arial" w:hAnsi="Arial" w:cs="Arial"/>
        </w:rPr>
        <w:t>национального проекта «Образование» продолжается</w:t>
      </w:r>
      <w:r w:rsidRPr="00F10835">
        <w:rPr>
          <w:rFonts w:ascii="Arial" w:hAnsi="Arial" w:cs="Arial"/>
          <w:iCs/>
        </w:rPr>
        <w:t xml:space="preserve"> строительство средней общеобразовательной </w:t>
      </w:r>
      <w:r w:rsidRPr="00F10835">
        <w:rPr>
          <w:rFonts w:ascii="Arial" w:hAnsi="Arial" w:cs="Arial"/>
        </w:rPr>
        <w:t>школы № 160 Тайгинского городского округа на 330 мест с плавательным бассейном.</w:t>
      </w:r>
      <w:r w:rsidRPr="00F10835">
        <w:rPr>
          <w:rFonts w:ascii="Arial" w:eastAsia="+mn-ea" w:hAnsi="Arial" w:cs="Arial"/>
          <w:kern w:val="24"/>
        </w:rPr>
        <w:t xml:space="preserve"> </w:t>
      </w:r>
      <w:r w:rsidRPr="00F10835">
        <w:rPr>
          <w:rFonts w:ascii="Arial" w:hAnsi="Arial" w:cs="Arial"/>
        </w:rPr>
        <w:t xml:space="preserve">Стоимостью 841,8 млн. руб. </w:t>
      </w:r>
    </w:p>
    <w:p w:rsidR="00F10835" w:rsidRPr="00F10835" w:rsidRDefault="00F10835" w:rsidP="00F10835">
      <w:pPr>
        <w:ind w:firstLine="709"/>
        <w:jc w:val="both"/>
        <w:rPr>
          <w:rFonts w:ascii="Arial" w:eastAsia="Andale Sans UI" w:hAnsi="Arial" w:cs="Arial"/>
          <w:kern w:val="1"/>
        </w:rPr>
      </w:pPr>
      <w:r w:rsidRPr="00F10835">
        <w:rPr>
          <w:rFonts w:ascii="Arial" w:hAnsi="Arial" w:cs="Arial"/>
          <w:iCs/>
        </w:rPr>
        <w:t>2. Региональный проект</w:t>
      </w:r>
      <w:r w:rsidRPr="00F10835">
        <w:rPr>
          <w:rFonts w:ascii="Arial" w:hAnsi="Arial" w:cs="Arial"/>
        </w:rPr>
        <w:t xml:space="preserve"> </w:t>
      </w:r>
      <w:r w:rsidRPr="00F10835">
        <w:rPr>
          <w:rFonts w:ascii="Arial" w:hAnsi="Arial" w:cs="Arial"/>
          <w:u w:val="single"/>
        </w:rPr>
        <w:t>«Успех каждого ребенка»</w:t>
      </w:r>
      <w:r w:rsidRPr="00F10835">
        <w:rPr>
          <w:rFonts w:ascii="Arial" w:hAnsi="Arial" w:cs="Arial"/>
        </w:rPr>
        <w:t xml:space="preserve"> национального проекта «Образование» реализуется в настоящее время. Он заключается во внедрении персонифицированного финансирования дополнительного образования. Тайгинский городской округ находится во второй группе муниципалитетов по внедрению персонифицированного финансирования дополнительного образования.  </w:t>
      </w:r>
      <w:r w:rsidRPr="00F10835">
        <w:rPr>
          <w:rFonts w:ascii="Arial" w:eastAsia="Calibri" w:hAnsi="Arial" w:cs="Arial"/>
        </w:rPr>
        <w:t>В сентябре 2020г начался этап внедрения</w:t>
      </w:r>
      <w:r w:rsidRPr="00F10835">
        <w:rPr>
          <w:rFonts w:ascii="Arial" w:eastAsia="Andale Sans UI" w:hAnsi="Arial" w:cs="Arial"/>
          <w:kern w:val="1"/>
        </w:rPr>
        <w:t>. Выдано 2554 сертификата. Сертифицировано 14 программ дополнительного образования.</w:t>
      </w:r>
    </w:p>
    <w:p w:rsidR="00F10835" w:rsidRPr="00F10835" w:rsidRDefault="00F10835" w:rsidP="00F10835">
      <w:pPr>
        <w:ind w:firstLine="709"/>
        <w:jc w:val="both"/>
        <w:rPr>
          <w:rFonts w:ascii="Arial" w:eastAsia="Calibri" w:hAnsi="Arial" w:cs="Arial"/>
        </w:rPr>
      </w:pPr>
      <w:r w:rsidRPr="00F10835">
        <w:rPr>
          <w:rFonts w:ascii="Arial" w:hAnsi="Arial" w:cs="Arial"/>
        </w:rPr>
        <w:lastRenderedPageBreak/>
        <w:t>В рамках р</w:t>
      </w:r>
      <w:r w:rsidRPr="00F10835">
        <w:rPr>
          <w:rFonts w:ascii="Arial" w:hAnsi="Arial" w:cs="Arial"/>
          <w:iCs/>
        </w:rPr>
        <w:t>егиональ</w:t>
      </w:r>
      <w:r w:rsidRPr="00F10835">
        <w:rPr>
          <w:rFonts w:ascii="Arial" w:hAnsi="Arial" w:cs="Arial"/>
        </w:rPr>
        <w:t xml:space="preserve">ного проекта «Успех каждого ребенка» реализуется проект </w:t>
      </w:r>
      <w:r w:rsidRPr="00F10835">
        <w:rPr>
          <w:rFonts w:ascii="Arial" w:hAnsi="Arial" w:cs="Arial"/>
          <w:bCs/>
        </w:rPr>
        <w:t xml:space="preserve">«Билет в будущее», </w:t>
      </w:r>
      <w:r w:rsidRPr="00F10835">
        <w:rPr>
          <w:rFonts w:ascii="Arial" w:hAnsi="Arial" w:cs="Arial"/>
        </w:rPr>
        <w:t xml:space="preserve">благодаря которому школьники, начиная с шестого класса, могут не только пройти профориентацию, но и получить практику на предприятиях, в научных центрах, на других площадках. </w:t>
      </w:r>
      <w:r w:rsidRPr="00F10835">
        <w:rPr>
          <w:rFonts w:ascii="Arial" w:eastAsia="Calibri" w:hAnsi="Arial" w:cs="Arial"/>
        </w:rPr>
        <w:t xml:space="preserve">Осенью 2020 года 96 учеников в онлайн-формате приняли участие в практических мероприятиях проекта «Билет в будущее». 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eastAsia="Calibri" w:hAnsi="Arial" w:cs="Arial"/>
        </w:rPr>
        <w:t xml:space="preserve"> </w:t>
      </w:r>
      <w:r w:rsidRPr="00F10835">
        <w:rPr>
          <w:rFonts w:ascii="Arial" w:hAnsi="Arial" w:cs="Arial"/>
        </w:rPr>
        <w:t>В рамках р</w:t>
      </w:r>
      <w:r w:rsidRPr="00F10835">
        <w:rPr>
          <w:rFonts w:ascii="Arial" w:hAnsi="Arial" w:cs="Arial"/>
          <w:iCs/>
        </w:rPr>
        <w:t>егиональ</w:t>
      </w:r>
      <w:r w:rsidRPr="00F10835">
        <w:rPr>
          <w:rFonts w:ascii="Arial" w:hAnsi="Arial" w:cs="Arial"/>
        </w:rPr>
        <w:t>ного проекта «Успех каждого ребенка» реализуется проект</w:t>
      </w:r>
      <w:r w:rsidRPr="00F10835">
        <w:rPr>
          <w:rFonts w:ascii="Arial" w:eastAsia="Calibri" w:hAnsi="Arial" w:cs="Arial"/>
        </w:rPr>
        <w:t xml:space="preserve"> «Создание новых мест в образовательных организациях различных типов для реализации дополнительных общеразвивающих программ всех направлений» бюджету Тайгинского городского округа передана субсидия в объеме 856,6 тыс. рублей на создание 120 дето-мест на базе МБОУ ДО «Детско-юношеская спортивная школа» (для реализации программы «Лыжные гонки» - 254,3 тыс. руб.) и 60 дето-мест на базе МБОУ ДО «Дом творчества» ТГО (для реализации программы «Робототехника» - 602,3 тыс. руб.).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  <w:b/>
        </w:rPr>
      </w:pPr>
      <w:r w:rsidRPr="00F10835">
        <w:rPr>
          <w:rFonts w:ascii="Arial" w:hAnsi="Arial" w:cs="Arial"/>
          <w:iCs/>
        </w:rPr>
        <w:t xml:space="preserve">3. В рамках регионального проекта «Современная школа»  </w:t>
      </w:r>
      <w:r w:rsidRPr="00F10835">
        <w:rPr>
          <w:rFonts w:ascii="Arial" w:hAnsi="Arial" w:cs="Arial"/>
        </w:rPr>
        <w:t>национального проекта «Образование» в сентябре 2020 года открыт центр «Точка роста» в МБОУ «СОШ №32» ТГО.</w:t>
      </w:r>
      <w:r w:rsidRPr="00F10835">
        <w:rPr>
          <w:rFonts w:ascii="Arial" w:eastAsia="Calibri" w:hAnsi="Arial" w:cs="Arial"/>
        </w:rPr>
        <w:t xml:space="preserve"> Из федерального и областного бюджетов поступило оборудование и эргономическая мебель на сумму 1,117 млн. рублей. На ремонт двух кабинетов, приобретение части мебели и оформление кабинетов  выделены средства из местного бюджета в размере 1,5 млн. рублей. Проводятся мероприятия для получения лицензии на дополнительное образование. </w:t>
      </w:r>
      <w:r w:rsidRPr="00F10835">
        <w:rPr>
          <w:rFonts w:ascii="Arial" w:hAnsi="Arial" w:cs="Arial"/>
        </w:rPr>
        <w:t>Деятельность центра направлена на формирование современных компетенций и навыков у обучающихся, в том числе по предметным областям «Технология», «Математика и информатика»,</w:t>
      </w:r>
      <w:r w:rsidRPr="00F10835">
        <w:rPr>
          <w:rFonts w:ascii="Arial" w:hAnsi="Arial" w:cs="Arial"/>
          <w:shd w:val="clear" w:color="auto" w:fill="FAFAFD"/>
        </w:rPr>
        <w:t xml:space="preserve"> «Физическая культура и основы безопасности жизнедеятельности».</w:t>
      </w:r>
    </w:p>
    <w:p w:rsidR="00F10835" w:rsidRPr="00F10835" w:rsidRDefault="00F10835" w:rsidP="00F1083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</w:t>
      </w:r>
      <w:r w:rsidRPr="00F10835">
        <w:rPr>
          <w:rFonts w:ascii="Arial" w:hAnsi="Arial" w:cs="Arial"/>
        </w:rPr>
        <w:t xml:space="preserve">. В рамках </w:t>
      </w:r>
      <w:r w:rsidRPr="00F10835">
        <w:rPr>
          <w:rFonts w:ascii="Arial" w:hAnsi="Arial" w:cs="Arial"/>
          <w:iCs/>
        </w:rPr>
        <w:t>регионального</w:t>
      </w:r>
      <w:r w:rsidRPr="00F10835">
        <w:rPr>
          <w:rFonts w:ascii="Arial" w:hAnsi="Arial" w:cs="Arial"/>
          <w:bCs/>
        </w:rPr>
        <w:t xml:space="preserve"> проекта </w:t>
      </w:r>
      <w:r w:rsidRPr="00F10835">
        <w:rPr>
          <w:rFonts w:ascii="Arial" w:hAnsi="Arial" w:cs="Arial"/>
          <w:bCs/>
          <w:u w:val="single"/>
        </w:rPr>
        <w:t>«Цифровая образовательная среда»</w:t>
      </w:r>
      <w:r w:rsidRPr="00F10835">
        <w:rPr>
          <w:rFonts w:ascii="Arial" w:hAnsi="Arial" w:cs="Arial"/>
          <w:bCs/>
        </w:rPr>
        <w:t xml:space="preserve"> </w:t>
      </w:r>
      <w:r w:rsidRPr="00F10835">
        <w:rPr>
          <w:rFonts w:ascii="Arial" w:hAnsi="Arial" w:cs="Arial"/>
        </w:rPr>
        <w:t>национального проекта «Образование» обновлена материально-техническая база в образовательных организациях (ноутбуки, цифровые доски, МФУ). В</w:t>
      </w:r>
      <w:r w:rsidRPr="00F10835">
        <w:rPr>
          <w:rFonts w:ascii="Arial" w:eastAsia="Calibri" w:hAnsi="Arial" w:cs="Arial"/>
        </w:rPr>
        <w:t xml:space="preserve"> июне 2020 года поставлены комплекты в школы №2 и №33 на сумму более 2,2 млн. рублей. </w:t>
      </w:r>
    </w:p>
    <w:p w:rsidR="00F10835" w:rsidRPr="00F10835" w:rsidRDefault="00F10835" w:rsidP="00F10835">
      <w:pPr>
        <w:jc w:val="both"/>
        <w:rPr>
          <w:rFonts w:ascii="Arial" w:eastAsia="Calibri" w:hAnsi="Arial" w:cs="Arial"/>
        </w:rPr>
      </w:pPr>
    </w:p>
    <w:p w:rsidR="00F10835" w:rsidRPr="00F10835" w:rsidRDefault="00F10835" w:rsidP="00F10835">
      <w:pPr>
        <w:pStyle w:val="ad"/>
        <w:shd w:val="clear" w:color="auto" w:fill="FFFFFF" w:themeFill="background1"/>
        <w:ind w:left="0"/>
        <w:jc w:val="both"/>
        <w:rPr>
          <w:rFonts w:ascii="Arial" w:hAnsi="Arial" w:cs="Arial"/>
          <w:b/>
          <w:sz w:val="24"/>
          <w:szCs w:val="24"/>
        </w:rPr>
      </w:pPr>
      <w:r w:rsidRPr="00F10835">
        <w:rPr>
          <w:rFonts w:ascii="Arial" w:hAnsi="Arial" w:cs="Arial"/>
          <w:b/>
          <w:sz w:val="24"/>
          <w:szCs w:val="24"/>
        </w:rPr>
        <w:t>Национальный проект – «Демография»:</w:t>
      </w:r>
    </w:p>
    <w:p w:rsidR="00F10835" w:rsidRPr="00F10835" w:rsidRDefault="00F10835" w:rsidP="00F1083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  <w:rPr>
          <w:rStyle w:val="rvts9mailrucssattributepostfix"/>
          <w:rFonts w:ascii="Arial" w:hAnsi="Arial" w:cs="Arial"/>
        </w:rPr>
      </w:pPr>
      <w:r w:rsidRPr="00F10835">
        <w:rPr>
          <w:rFonts w:ascii="Arial" w:hAnsi="Arial" w:cs="Arial"/>
        </w:rPr>
        <w:t xml:space="preserve">В рамках реализации </w:t>
      </w:r>
      <w:r w:rsidRPr="00F10835">
        <w:rPr>
          <w:rFonts w:ascii="Arial" w:hAnsi="Arial" w:cs="Arial"/>
          <w:iCs/>
        </w:rPr>
        <w:t>регионального</w:t>
      </w:r>
      <w:r w:rsidRPr="00F10835">
        <w:rPr>
          <w:rFonts w:ascii="Arial" w:hAnsi="Arial" w:cs="Arial"/>
          <w:bCs/>
        </w:rPr>
        <w:t xml:space="preserve"> проекта </w:t>
      </w:r>
      <w:r w:rsidRPr="00F10835">
        <w:rPr>
          <w:rStyle w:val="rvts8mailrucssattributepostfix"/>
          <w:rFonts w:ascii="Arial" w:hAnsi="Arial" w:cs="Arial"/>
          <w:u w:val="single"/>
        </w:rPr>
        <w:t xml:space="preserve">Финансовая поддержка семей при рождении детей </w:t>
      </w:r>
      <w:r w:rsidRPr="00F10835">
        <w:rPr>
          <w:rStyle w:val="rvts8mailrucssattributepostfix"/>
          <w:rFonts w:ascii="Arial" w:hAnsi="Arial" w:cs="Arial"/>
        </w:rPr>
        <w:t>на территории ТГО</w:t>
      </w:r>
      <w:r w:rsidRPr="00F10835">
        <w:rPr>
          <w:rStyle w:val="rvts9mailrucssattributepostfix"/>
          <w:rFonts w:ascii="Arial" w:hAnsi="Arial" w:cs="Arial"/>
        </w:rPr>
        <w:t xml:space="preserve">: </w:t>
      </w:r>
    </w:p>
    <w:p w:rsidR="00F10835" w:rsidRPr="00F10835" w:rsidRDefault="00F10835" w:rsidP="00F10835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10835">
        <w:rPr>
          <w:rStyle w:val="rvts9mailrucssattributepostfix"/>
          <w:rFonts w:ascii="Arial" w:hAnsi="Arial" w:cs="Arial"/>
        </w:rPr>
        <w:t>а) нуждающиеся семьи получают ежемесячные выплаты при рождении (усыновлении) </w:t>
      </w:r>
      <w:r w:rsidRPr="00F10835">
        <w:rPr>
          <w:rStyle w:val="rvts8mailrucssattributepostfix"/>
          <w:rFonts w:ascii="Arial" w:hAnsi="Arial" w:cs="Arial"/>
        </w:rPr>
        <w:t>первого</w:t>
      </w:r>
      <w:r w:rsidRPr="00F10835">
        <w:rPr>
          <w:rStyle w:val="rvts9mailrucssattributepostfix"/>
          <w:rFonts w:ascii="Arial" w:hAnsi="Arial" w:cs="Arial"/>
        </w:rPr>
        <w:t xml:space="preserve"> ребенка (за 2020 год выплачено </w:t>
      </w:r>
      <w:r w:rsidRPr="00F10835">
        <w:rPr>
          <w:rStyle w:val="rvts9mailrucssattributepostfix"/>
          <w:rFonts w:ascii="Arial" w:eastAsia="Calibri" w:hAnsi="Arial" w:cs="Arial"/>
        </w:rPr>
        <w:t>78</w:t>
      </w:r>
      <w:r w:rsidRPr="00F10835">
        <w:rPr>
          <w:rFonts w:ascii="Arial" w:eastAsia="Calibri" w:hAnsi="Arial" w:cs="Arial"/>
          <w:shd w:val="clear" w:color="auto" w:fill="FFFFFF"/>
        </w:rPr>
        <w:t xml:space="preserve"> семьям  8,0 млн. руб.</w:t>
      </w:r>
      <w:r w:rsidRPr="00F10835">
        <w:rPr>
          <w:rStyle w:val="rvts9mailrucssattributepostfix"/>
          <w:rFonts w:ascii="Arial" w:hAnsi="Arial" w:cs="Arial"/>
        </w:rPr>
        <w:t>);</w:t>
      </w:r>
    </w:p>
    <w:p w:rsidR="00F10835" w:rsidRPr="00F10835" w:rsidRDefault="00F10835" w:rsidP="00F10835">
      <w:pPr>
        <w:pStyle w:val="rvps2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0835">
        <w:rPr>
          <w:rStyle w:val="rvts9mailrucssattributepostfix"/>
          <w:rFonts w:ascii="Arial" w:hAnsi="Arial" w:cs="Arial"/>
        </w:rPr>
        <w:t>б) семьи, имеющие трех и более детей, получают ежемесячную денежную выплату, предоставляемую в случае рождения (усыновления) </w:t>
      </w:r>
      <w:r w:rsidRPr="00F10835">
        <w:rPr>
          <w:rStyle w:val="rvts8mailrucssattributepostfix"/>
          <w:rFonts w:ascii="Arial" w:hAnsi="Arial" w:cs="Arial"/>
        </w:rPr>
        <w:t>третьего или  последующего ребенка</w:t>
      </w:r>
      <w:r w:rsidRPr="00F10835">
        <w:rPr>
          <w:rStyle w:val="rvts9mailrucssattributepostfix"/>
          <w:rFonts w:ascii="Arial" w:hAnsi="Arial" w:cs="Arial"/>
        </w:rPr>
        <w:t> до достижения ребенком возраста 3-х лет (за 2020 год выплачено 130  семьям – 15,5 млн. руб.);</w:t>
      </w:r>
    </w:p>
    <w:p w:rsidR="00F10835" w:rsidRPr="00F10835" w:rsidRDefault="00F10835" w:rsidP="00F10835">
      <w:pPr>
        <w:pStyle w:val="rvps2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rvts9mailrucssattributepostfix"/>
          <w:rFonts w:ascii="Arial" w:hAnsi="Arial" w:cs="Arial"/>
        </w:rPr>
      </w:pPr>
      <w:r w:rsidRPr="00F10835">
        <w:rPr>
          <w:rStyle w:val="rvts9mailrucssattributepostfix"/>
          <w:rFonts w:ascii="Arial" w:hAnsi="Arial" w:cs="Arial"/>
        </w:rPr>
        <w:t xml:space="preserve">в) выделяются </w:t>
      </w:r>
      <w:r w:rsidRPr="00F10835">
        <w:rPr>
          <w:rStyle w:val="rvts8mailrucssattributepostfix"/>
          <w:rFonts w:ascii="Arial" w:hAnsi="Arial" w:cs="Arial"/>
        </w:rPr>
        <w:t>средства материнского капитала за рождение 3 ребенка</w:t>
      </w:r>
      <w:r w:rsidRPr="00F10835">
        <w:rPr>
          <w:rStyle w:val="rvts9mailrucssattributepostfix"/>
          <w:rFonts w:ascii="Arial" w:hAnsi="Arial" w:cs="Arial"/>
        </w:rPr>
        <w:t xml:space="preserve"> (за 2020 год принято заявлений от 28 семей, одобрена выдача средств материнского капитала за рождение 3 ребенка 26 семьям по 130 тыс. руб.). </w:t>
      </w:r>
    </w:p>
    <w:p w:rsidR="00F10835" w:rsidRPr="00F10835" w:rsidRDefault="00F10835" w:rsidP="00F10835">
      <w:pPr>
        <w:pStyle w:val="rvps2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0835">
        <w:rPr>
          <w:rStyle w:val="textdesktop-18pt1gdst"/>
          <w:rFonts w:ascii="Arial" w:hAnsi="Arial" w:cs="Arial"/>
        </w:rPr>
        <w:t xml:space="preserve">2.  </w:t>
      </w:r>
      <w:r w:rsidRPr="00F10835">
        <w:rPr>
          <w:rFonts w:ascii="Arial" w:hAnsi="Arial" w:cs="Arial"/>
        </w:rPr>
        <w:t xml:space="preserve">В рамках </w:t>
      </w:r>
      <w:r w:rsidRPr="00F10835">
        <w:rPr>
          <w:rFonts w:ascii="Arial" w:hAnsi="Arial" w:cs="Arial"/>
          <w:bCs/>
        </w:rPr>
        <w:t xml:space="preserve">мероприятий регионального проекта </w:t>
      </w:r>
      <w:r w:rsidRPr="00F10835">
        <w:rPr>
          <w:rFonts w:ascii="Arial" w:hAnsi="Arial" w:cs="Arial"/>
          <w:bCs/>
          <w:u w:val="single"/>
        </w:rPr>
        <w:t>«Разработка и реализация программы системной поддержки и повышения качества жизни граждан старшего поколения» («Старшее поколение»)</w:t>
      </w:r>
      <w:r w:rsidRPr="00F10835">
        <w:rPr>
          <w:rFonts w:ascii="Arial" w:hAnsi="Arial" w:cs="Arial"/>
          <w:b/>
          <w:bCs/>
        </w:rPr>
        <w:t xml:space="preserve"> </w:t>
      </w:r>
      <w:r w:rsidRPr="00F10835">
        <w:rPr>
          <w:rFonts w:ascii="Arial" w:hAnsi="Arial" w:cs="Arial"/>
          <w:bCs/>
        </w:rPr>
        <w:t>за 2020 года прошли</w:t>
      </w:r>
      <w:r w:rsidRPr="00F10835">
        <w:rPr>
          <w:rFonts w:ascii="Arial" w:hAnsi="Arial" w:cs="Arial"/>
          <w:b/>
          <w:bCs/>
        </w:rPr>
        <w:t xml:space="preserve"> </w:t>
      </w:r>
      <w:r w:rsidRPr="00F10835">
        <w:rPr>
          <w:rStyle w:val="textdesktop-18pt1gdst"/>
          <w:rFonts w:ascii="Arial" w:hAnsi="Arial" w:cs="Arial"/>
        </w:rPr>
        <w:t>переобучение 12 граждан предпенсионного возраста, выделены субсидии в размере 173,378 тыс. руб. (план на город 13 человек).</w:t>
      </w:r>
    </w:p>
    <w:p w:rsidR="00F10835" w:rsidRPr="00F10835" w:rsidRDefault="00F10835" w:rsidP="00F10835">
      <w:pPr>
        <w:pStyle w:val="rvps2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Муниципальным бюджетным учреждением «Комплексный центр социального обслуживания населения» Тайгинского городского округа в рамках регионального проекта «Старшее поколение» реализуются следующие мероприятия по увеличению периода активного долголетия и продолжительности здоровой жизни: </w:t>
      </w:r>
    </w:p>
    <w:p w:rsidR="00F10835" w:rsidRPr="00F10835" w:rsidRDefault="00F10835" w:rsidP="00F10835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0835">
        <w:rPr>
          <w:rFonts w:ascii="Arial" w:hAnsi="Arial" w:cs="Arial"/>
          <w:sz w:val="24"/>
          <w:szCs w:val="24"/>
        </w:rPr>
        <w:t xml:space="preserve">- Продолжает работать пункт проката технических средств реабилитации (далее - ТСР). Населению на безвозмездной основе на период реабилитации во </w:t>
      </w:r>
      <w:r w:rsidRPr="00F10835">
        <w:rPr>
          <w:rFonts w:ascii="Arial" w:hAnsi="Arial" w:cs="Arial"/>
          <w:sz w:val="24"/>
          <w:szCs w:val="24"/>
        </w:rPr>
        <w:lastRenderedPageBreak/>
        <w:t>временное пользование выдаются средства ТСР (кресло-коляска, ходунки, костыли и т.д.). За 2020 год 55 человек воспользовались средствами ТСР.</w:t>
      </w:r>
    </w:p>
    <w:p w:rsidR="00F10835" w:rsidRPr="00F10835" w:rsidRDefault="00F10835" w:rsidP="00F10835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0835">
        <w:rPr>
          <w:rFonts w:ascii="Arial" w:hAnsi="Arial" w:cs="Arial"/>
          <w:sz w:val="24"/>
          <w:szCs w:val="24"/>
        </w:rPr>
        <w:t xml:space="preserve">- В рамках работы развития стационарозамещающих технологий социального обслуживания в МБУ «КЦСОН» ТГО организована и работает 1 приемная семья, которая взяла к себе пожилого инвалида. </w:t>
      </w:r>
    </w:p>
    <w:p w:rsidR="00F10835" w:rsidRPr="00F10835" w:rsidRDefault="00F10835" w:rsidP="00F10835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0835">
        <w:rPr>
          <w:rFonts w:ascii="Arial" w:hAnsi="Arial" w:cs="Arial"/>
          <w:sz w:val="24"/>
          <w:szCs w:val="24"/>
        </w:rPr>
        <w:t>- Предоставляется услуга «Социальное такси» гражданам пенсионного возраста и инвалидам. За 2020 год данной услугой воспользовались 107 человек.</w:t>
      </w:r>
    </w:p>
    <w:p w:rsidR="00F10835" w:rsidRPr="00F10835" w:rsidRDefault="00F10835" w:rsidP="00F10835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0835">
        <w:rPr>
          <w:rFonts w:ascii="Arial" w:hAnsi="Arial" w:cs="Arial"/>
          <w:sz w:val="24"/>
          <w:szCs w:val="24"/>
        </w:rPr>
        <w:t>- В МБУ «КЦСОН» организовано социальное сопровождение граждан, нуждающихся в оказании социальной помощи, которое включает в себя:  оформление в дома-интернаты, оказание помощи в оформлении документов,  оказание содействия  в оформлении субсидий, пособий, иных выплат. За 2020 год специалисты Комплексного центра оказали услуги сопровождения 487 гражданам пожилого возраста.</w:t>
      </w:r>
    </w:p>
    <w:p w:rsidR="00F10835" w:rsidRPr="00F10835" w:rsidRDefault="00F10835" w:rsidP="00F10835">
      <w:pPr>
        <w:shd w:val="clear" w:color="auto" w:fill="FFFFFF"/>
        <w:autoSpaceDE w:val="0"/>
        <w:autoSpaceDN w:val="0"/>
        <w:adjustRightInd w:val="0"/>
        <w:ind w:right="-1" w:firstLine="709"/>
        <w:jc w:val="both"/>
        <w:textAlignment w:val="baseline"/>
        <w:rPr>
          <w:rFonts w:ascii="Arial" w:hAnsi="Arial" w:cs="Arial"/>
        </w:rPr>
      </w:pPr>
      <w:r w:rsidRPr="00F10835">
        <w:rPr>
          <w:rFonts w:ascii="Arial" w:hAnsi="Arial" w:cs="Arial"/>
          <w:color w:val="000000"/>
        </w:rPr>
        <w:t>- В целях развития системы долговременного ухода за гражданами пожилого возраста и инвалидами, как составной части мероприятий, направленных на развитие и поддержку семейного ухода за получателями социальных услуг на дому, в штат учреждения введена должность сиделки, а также в перечень дополнительных социальных услуг включена услуга «Сиделка».</w:t>
      </w:r>
      <w:r w:rsidRPr="00F10835">
        <w:rPr>
          <w:rFonts w:ascii="Arial" w:hAnsi="Arial" w:cs="Arial"/>
        </w:rPr>
        <w:t xml:space="preserve"> В 2021 году МБУ «КЦСОН» будет участвовать в проекте по созданию долговременного ухода за гражданами пожилого возраста и инвалидами. </w:t>
      </w:r>
      <w:r w:rsidRPr="00F10835">
        <w:rPr>
          <w:rFonts w:ascii="Arial" w:eastAsia="Calibri" w:hAnsi="Arial" w:cs="Arial"/>
        </w:rPr>
        <w:t xml:space="preserve">Реализация мероприятий по системе долговременного ухода будет осуществляться в соответствии с </w:t>
      </w:r>
      <w:r w:rsidRPr="00F10835">
        <w:rPr>
          <w:rFonts w:ascii="Arial" w:hAnsi="Arial" w:cs="Arial"/>
        </w:rPr>
        <w:t>разработанной «</w:t>
      </w:r>
      <w:r w:rsidRPr="00F10835">
        <w:rPr>
          <w:rFonts w:ascii="Arial" w:eastAsia="Calibri" w:hAnsi="Arial" w:cs="Arial"/>
        </w:rPr>
        <w:t>дорожной карт</w:t>
      </w:r>
      <w:r w:rsidRPr="00F10835">
        <w:rPr>
          <w:rFonts w:ascii="Arial" w:hAnsi="Arial" w:cs="Arial"/>
        </w:rPr>
        <w:t>ой», утвержденной постановлением а</w:t>
      </w:r>
      <w:r w:rsidRPr="00F10835">
        <w:rPr>
          <w:rFonts w:ascii="Arial" w:eastAsia="Calibri" w:hAnsi="Arial" w:cs="Arial"/>
        </w:rPr>
        <w:t>дминистрации Тайгинского городско</w:t>
      </w:r>
      <w:r w:rsidRPr="00F10835">
        <w:rPr>
          <w:rFonts w:ascii="Arial" w:hAnsi="Arial" w:cs="Arial"/>
        </w:rPr>
        <w:t>го округа от 23.12.2020 №640-п.</w:t>
      </w:r>
    </w:p>
    <w:p w:rsidR="00F10835" w:rsidRPr="00F10835" w:rsidRDefault="00F10835" w:rsidP="00F10835">
      <w:pPr>
        <w:shd w:val="clear" w:color="auto" w:fill="FFFFFF"/>
        <w:autoSpaceDE w:val="0"/>
        <w:autoSpaceDN w:val="0"/>
        <w:adjustRightInd w:val="0"/>
        <w:ind w:right="-1" w:firstLine="709"/>
        <w:jc w:val="both"/>
        <w:textAlignment w:val="baseline"/>
        <w:rPr>
          <w:rFonts w:ascii="Arial" w:hAnsi="Arial" w:cs="Arial"/>
        </w:rPr>
      </w:pPr>
      <w:r w:rsidRPr="00F10835">
        <w:rPr>
          <w:rFonts w:ascii="Arial" w:hAnsi="Arial" w:cs="Arial"/>
        </w:rPr>
        <w:t>Реализация данного проекта направлена на 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помощь, а так же поддержку семейного ухода за лицами, имеющими дефицит самообслуживания и не полностью справляющимися с самостоятельным уходом. В целях подготовки участия в проекте 6 заведующих отделениями учреждения прошли курсы повышения квалификации по теме «Долговременный уход за гражданами пожилого возраста и инвалидами». Большее внимание будет уделено выявлению граждан с когнитивными нарушениями и организации работы с ними, с целью продления периода их самообслуживания.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  <w:color w:val="000000"/>
        </w:rPr>
      </w:pPr>
      <w:r w:rsidRPr="00F10835">
        <w:rPr>
          <w:rFonts w:ascii="Arial" w:hAnsi="Arial" w:cs="Arial"/>
          <w:color w:val="000000"/>
        </w:rPr>
        <w:t>- В целях увеличения активного долголетия и продолжительности здоровой жизни граждан пожилого возраста на базе отделения дневного пребывания открыт клуб любителей скандинавской ходьбы.</w:t>
      </w:r>
    </w:p>
    <w:p w:rsidR="00F10835" w:rsidRPr="00F10835" w:rsidRDefault="00F10835" w:rsidP="00F108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835">
        <w:rPr>
          <w:rStyle w:val="ae"/>
          <w:rFonts w:ascii="Arial" w:hAnsi="Arial" w:cs="Arial"/>
          <w:b w:val="0"/>
        </w:rPr>
        <w:t>3.</w:t>
      </w:r>
      <w:r w:rsidRPr="00F10835">
        <w:rPr>
          <w:rStyle w:val="ae"/>
          <w:rFonts w:ascii="Arial" w:hAnsi="Arial" w:cs="Arial"/>
        </w:rPr>
        <w:t xml:space="preserve"> </w:t>
      </w:r>
      <w:r w:rsidRPr="00F10835">
        <w:rPr>
          <w:rFonts w:ascii="Arial" w:hAnsi="Arial" w:cs="Arial"/>
        </w:rPr>
        <w:t>В 2020 году в рамках государственной программы Кемеровской области «Содействие занятости населения Кузбасса» на 2014-2024 годы: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- п</w:t>
      </w:r>
      <w:r w:rsidRPr="00F10835">
        <w:rPr>
          <w:rStyle w:val="ae"/>
          <w:rFonts w:ascii="Arial" w:hAnsi="Arial" w:cs="Arial"/>
        </w:rPr>
        <w:t>о подпрограмме «</w:t>
      </w:r>
      <w:r w:rsidRPr="00F10835">
        <w:rPr>
          <w:rFonts w:ascii="Arial" w:hAnsi="Arial" w:cs="Arial"/>
        </w:rPr>
        <w:t xml:space="preserve">Организация стажировки выпускников образовательных организаций в целях приобретения ими опыта работы» </w:t>
      </w:r>
      <w:r w:rsidRPr="00F10835">
        <w:rPr>
          <w:rStyle w:val="ae"/>
          <w:rFonts w:ascii="Arial" w:hAnsi="Arial" w:cs="Arial"/>
        </w:rPr>
        <w:t xml:space="preserve">Тайгинским центром занятости населения  </w:t>
      </w:r>
      <w:r w:rsidRPr="00F10835">
        <w:rPr>
          <w:rFonts w:ascii="Arial" w:hAnsi="Arial" w:cs="Arial"/>
        </w:rPr>
        <w:t>организована стажировка 5 выпускников образовательных организаций (план 9 человек). В рамках этой программы  выделена государственная поддержка из областного бюджета в виде частичного возмещения затрат по заработной плате стажера, включая сопутствующие платежи во внебюджетные фонды, а так же 25% от МРОТ - доплата за наставничество. Двое молодых специалистов трудоустроились на постоянное место работы после прохождения стажировки.</w:t>
      </w:r>
    </w:p>
    <w:p w:rsidR="00F10835" w:rsidRPr="00F10835" w:rsidRDefault="00F10835" w:rsidP="00F108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- по подпрограмме «Активная политика занятости населения и социальная поддержка безработных граждан» 2020 год 80 человек предпенсионного возраста получали пособие, размере от минимального (1 950,0 рублей) до максимального (15 769 рублей).</w:t>
      </w:r>
    </w:p>
    <w:p w:rsidR="00F10835" w:rsidRPr="00F10835" w:rsidRDefault="00F10835" w:rsidP="00F108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bCs/>
        </w:rPr>
        <w:lastRenderedPageBreak/>
        <w:t>4.</w:t>
      </w:r>
      <w:r w:rsidRPr="00F10835">
        <w:rPr>
          <w:rFonts w:ascii="Arial" w:hAnsi="Arial" w:cs="Arial"/>
          <w:bCs/>
          <w:color w:val="FF0000"/>
        </w:rPr>
        <w:t xml:space="preserve"> </w:t>
      </w:r>
      <w:r w:rsidRPr="00F10835">
        <w:rPr>
          <w:rStyle w:val="textdesktop-18pt1gdst"/>
          <w:rFonts w:ascii="Arial" w:eastAsia="Calibri" w:hAnsi="Arial" w:cs="Arial"/>
        </w:rPr>
        <w:t>В рамках реализации</w:t>
      </w:r>
      <w:r w:rsidRPr="00F10835">
        <w:rPr>
          <w:rFonts w:ascii="Arial" w:eastAsia="Calibri" w:hAnsi="Arial" w:cs="Arial"/>
          <w:b/>
          <w:bCs/>
        </w:rPr>
        <w:t xml:space="preserve"> </w:t>
      </w:r>
      <w:r w:rsidRPr="00F10835">
        <w:rPr>
          <w:rFonts w:ascii="Arial" w:eastAsia="Calibri" w:hAnsi="Arial" w:cs="Arial"/>
          <w:bCs/>
        </w:rPr>
        <w:t xml:space="preserve">регионального проекта </w:t>
      </w:r>
      <w:r w:rsidRPr="00F10835">
        <w:rPr>
          <w:rFonts w:ascii="Arial" w:eastAsia="Calibri" w:hAnsi="Arial" w:cs="Arial"/>
          <w:bCs/>
          <w:u w:val="single"/>
        </w:rPr>
        <w:t>«Спорт – норма жизни»</w:t>
      </w:r>
      <w:r w:rsidRPr="00F10835">
        <w:rPr>
          <w:rFonts w:ascii="Arial" w:eastAsia="Calibri" w:hAnsi="Arial" w:cs="Arial"/>
          <w:bCs/>
        </w:rPr>
        <w:t xml:space="preserve"> </w:t>
      </w:r>
      <w:r w:rsidRPr="00F10835">
        <w:rPr>
          <w:rFonts w:ascii="Arial" w:eastAsia="Calibri" w:hAnsi="Arial" w:cs="Arial"/>
        </w:rPr>
        <w:t xml:space="preserve">осуществляет деятельность центр тестирования, который реализует Всероссийский физкультурно-спортивный комплекс «Готов к труду и обороне». </w:t>
      </w:r>
      <w:r w:rsidRPr="00F10835">
        <w:rPr>
          <w:rFonts w:ascii="Arial" w:hAnsi="Arial" w:cs="Arial"/>
        </w:rPr>
        <w:t>За 2020 года тестирование прошли 324 человек, 118 человека сдали нормативы на отличительные знаки ГТО.</w:t>
      </w:r>
    </w:p>
    <w:p w:rsidR="00F10835" w:rsidRPr="00F10835" w:rsidRDefault="00F10835" w:rsidP="00F108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10835">
        <w:rPr>
          <w:rFonts w:ascii="Arial" w:eastAsia="Calibri" w:hAnsi="Arial" w:cs="Arial"/>
        </w:rPr>
        <w:t xml:space="preserve">Приоритетной задачей является привлечение к занятиям массовым спортом разных возрастных категорий, особенно молодых тайгинцев. </w:t>
      </w:r>
    </w:p>
    <w:p w:rsidR="00F10835" w:rsidRPr="00F10835" w:rsidRDefault="00F10835" w:rsidP="00F10835">
      <w:pPr>
        <w:ind w:firstLine="709"/>
        <w:jc w:val="both"/>
        <w:rPr>
          <w:rFonts w:ascii="Arial" w:eastAsia="Calibri" w:hAnsi="Arial" w:cs="Arial"/>
        </w:rPr>
      </w:pPr>
      <w:r w:rsidRPr="00F10835">
        <w:rPr>
          <w:rFonts w:ascii="Arial" w:hAnsi="Arial" w:cs="Arial"/>
          <w:color w:val="000000"/>
        </w:rPr>
        <w:t>В мае 2020 года организован пункт проката велосипедов, скандинавских</w:t>
      </w:r>
      <w:r w:rsidRPr="00F10835">
        <w:rPr>
          <w:rFonts w:ascii="Arial" w:eastAsia="Calibri" w:hAnsi="Arial" w:cs="Arial"/>
        </w:rPr>
        <w:t xml:space="preserve"> </w:t>
      </w:r>
      <w:r w:rsidRPr="00F10835">
        <w:rPr>
          <w:rFonts w:ascii="Arial" w:hAnsi="Arial" w:cs="Arial"/>
          <w:color w:val="000000"/>
        </w:rPr>
        <w:t>палочек под единым брендом «Кузбасс-территория спорта». Так же осуществляется прокат гироскутеров. Услугами велопроката воспользовалось 62 человека.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color w:val="000000"/>
        </w:rPr>
        <w:t>В течение прошедшего года велась подготовительная работа по проекту «замена футбольного покрытия (искусственной травы) на</w:t>
      </w:r>
      <w:r w:rsidRPr="00F10835">
        <w:rPr>
          <w:rFonts w:ascii="Arial" w:eastAsia="Calibri" w:hAnsi="Arial" w:cs="Arial"/>
        </w:rPr>
        <w:t xml:space="preserve"> </w:t>
      </w:r>
      <w:r w:rsidRPr="00F10835">
        <w:rPr>
          <w:rFonts w:ascii="Arial" w:hAnsi="Arial" w:cs="Arial"/>
          <w:color w:val="000000"/>
        </w:rPr>
        <w:t>стадионе «Локомотив». Сделана топографическая съемка земельного участка</w:t>
      </w:r>
      <w:r w:rsidRPr="00F10835">
        <w:rPr>
          <w:rFonts w:ascii="Arial" w:hAnsi="Arial" w:cs="Arial"/>
        </w:rPr>
        <w:t xml:space="preserve"> </w:t>
      </w:r>
      <w:r w:rsidRPr="00F10835">
        <w:rPr>
          <w:rFonts w:ascii="Arial" w:hAnsi="Arial" w:cs="Arial"/>
          <w:color w:val="000000"/>
        </w:rPr>
        <w:t>(стадиона «Локомотив»), составлена проектно-сметная документация, которая прошла государственную экспертизу. Продолжаются переговоры с ОАО «РЖД» о софинансировании в замене искусственного покрытия.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color w:val="000000"/>
        </w:rPr>
        <w:t>В апреле 2020 был произведен демонтаж аварийной трибуны. В ноябре 2020 по периметру хоккейной коробки демонтировано старое освещение (столбы и светильники). Установлены новые столбы и светодиодные фонари. Также периметр хоккейной коробки украшен новогодней гирляндой.</w:t>
      </w:r>
    </w:p>
    <w:p w:rsidR="00F10835" w:rsidRPr="00F10835" w:rsidRDefault="00F10835" w:rsidP="00F10835">
      <w:pPr>
        <w:ind w:firstLine="567"/>
        <w:jc w:val="both"/>
        <w:rPr>
          <w:rFonts w:ascii="Arial" w:hAnsi="Arial" w:cs="Arial"/>
        </w:rPr>
      </w:pPr>
    </w:p>
    <w:p w:rsidR="00F10835" w:rsidRPr="00F10835" w:rsidRDefault="00F10835" w:rsidP="00F10835">
      <w:pPr>
        <w:jc w:val="both"/>
        <w:rPr>
          <w:rFonts w:ascii="Arial" w:hAnsi="Arial" w:cs="Arial"/>
          <w:b/>
        </w:rPr>
      </w:pPr>
      <w:r w:rsidRPr="00F10835">
        <w:rPr>
          <w:rFonts w:ascii="Arial" w:hAnsi="Arial" w:cs="Arial"/>
          <w:b/>
        </w:rPr>
        <w:t>Национальный проект – «Культура»:</w:t>
      </w:r>
    </w:p>
    <w:p w:rsidR="00F10835" w:rsidRPr="00F10835" w:rsidRDefault="00F10835" w:rsidP="00F10835">
      <w:pPr>
        <w:jc w:val="both"/>
        <w:rPr>
          <w:rFonts w:ascii="Arial" w:hAnsi="Arial" w:cs="Arial"/>
          <w:b/>
        </w:rPr>
      </w:pPr>
    </w:p>
    <w:p w:rsidR="00F10835" w:rsidRPr="00F10835" w:rsidRDefault="00F10835" w:rsidP="00F10835">
      <w:pPr>
        <w:ind w:firstLine="709"/>
        <w:jc w:val="both"/>
        <w:rPr>
          <w:rFonts w:ascii="Arial" w:eastAsia="Calibri" w:hAnsi="Arial" w:cs="Arial"/>
          <w:b/>
        </w:rPr>
      </w:pPr>
      <w:r w:rsidRPr="00F10835">
        <w:rPr>
          <w:rFonts w:ascii="Arial" w:eastAsia="Calibri" w:hAnsi="Arial" w:cs="Arial"/>
        </w:rPr>
        <w:t xml:space="preserve">Региональный проект </w:t>
      </w:r>
      <w:r w:rsidRPr="00F10835">
        <w:rPr>
          <w:rFonts w:ascii="Arial" w:eastAsia="Calibri" w:hAnsi="Arial" w:cs="Arial"/>
          <w:u w:val="single"/>
        </w:rPr>
        <w:t>«Культурная среда»: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В Историческом музее в рамках данного направления в 2020 году проведены работы по переносу центрального входа с северной стороны на южную (вход со стороны ул. Почтовая), стоимостью </w:t>
      </w:r>
      <w:r w:rsidRPr="00F10835">
        <w:rPr>
          <w:rFonts w:ascii="Arial" w:eastAsia="Calibri" w:hAnsi="Arial" w:cs="Arial"/>
        </w:rPr>
        <w:t>204,8 тыс</w:t>
      </w:r>
      <w:r w:rsidRPr="00F10835">
        <w:rPr>
          <w:rFonts w:ascii="Arial" w:hAnsi="Arial" w:cs="Arial"/>
        </w:rPr>
        <w:t>.</w:t>
      </w:r>
      <w:r w:rsidRPr="00F10835">
        <w:rPr>
          <w:rFonts w:ascii="Arial" w:eastAsia="Calibri" w:hAnsi="Arial" w:cs="Arial"/>
        </w:rPr>
        <w:t xml:space="preserve"> рублей</w:t>
      </w:r>
      <w:r w:rsidRPr="00F10835">
        <w:rPr>
          <w:rFonts w:ascii="Arial" w:hAnsi="Arial" w:cs="Arial"/>
        </w:rPr>
        <w:t>. Установлены:  пандус, металлическая противопожарная дверь, крыльцо и козырек.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color w:val="000000"/>
        </w:rPr>
        <w:t xml:space="preserve">В августе 2020 года в отделении изобразительного искусства МБУ ДО «Детская школа искусств №10» проведен ремонт крыльца с установкой пандуса. Также была установлена новая входная дверь в это помещение. Закуплен переносной пандус. В общей сложности на это из местного бюджета </w:t>
      </w:r>
      <w:r w:rsidRPr="00F10835">
        <w:rPr>
          <w:rFonts w:ascii="Arial" w:hAnsi="Arial" w:cs="Arial"/>
        </w:rPr>
        <w:t>потрачено 294,6 тыс. руб.</w:t>
      </w:r>
    </w:p>
    <w:p w:rsidR="00F10835" w:rsidRPr="00F10835" w:rsidRDefault="00F10835" w:rsidP="00F108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0835">
        <w:rPr>
          <w:sz w:val="24"/>
          <w:szCs w:val="24"/>
        </w:rPr>
        <w:t xml:space="preserve">Согласно предписанию Роспожнадзора и в рамках реализации проекта в здании Дворца культуры осуществлена замена потолка большого и малого залов, чистка одежды сцены большого зала. </w:t>
      </w:r>
    </w:p>
    <w:p w:rsidR="00F10835" w:rsidRPr="00F10835" w:rsidRDefault="00F10835" w:rsidP="00F108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0835">
        <w:rPr>
          <w:sz w:val="24"/>
          <w:szCs w:val="24"/>
        </w:rPr>
        <w:t xml:space="preserve">В 2024 году МБУ «Централизованная библиотечная система ТГО» предполагает участие в проекте «Модельные библиотеки». В августе 2020 года сделан первый шаг - компания «СОЛАНТ» провела экспертизу капитального ремонта здания Городской библиотеки. Сделала заключение, на основании которого составлен план дальнейшей реализации подготовки к  участию в проекте. </w:t>
      </w:r>
    </w:p>
    <w:p w:rsidR="00F10835" w:rsidRPr="00F10835" w:rsidRDefault="00F10835" w:rsidP="00F108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0835">
        <w:rPr>
          <w:sz w:val="24"/>
          <w:szCs w:val="24"/>
        </w:rPr>
        <w:t xml:space="preserve">В рамках реализации регионального проекта </w:t>
      </w:r>
      <w:r w:rsidRPr="00F10835">
        <w:rPr>
          <w:sz w:val="24"/>
          <w:szCs w:val="24"/>
          <w:u w:val="single"/>
        </w:rPr>
        <w:t>«Творческие люди»:</w:t>
      </w:r>
      <w:r w:rsidRPr="00F10835">
        <w:rPr>
          <w:sz w:val="24"/>
          <w:szCs w:val="24"/>
        </w:rPr>
        <w:t xml:space="preserve"> 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1. 10 работников культуры и искусства повысили квалификацию за счёт федерального и областного финансирования.</w:t>
      </w:r>
    </w:p>
    <w:p w:rsidR="00F10835" w:rsidRPr="00F10835" w:rsidRDefault="00F10835" w:rsidP="00F10835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F10835">
        <w:rPr>
          <w:rFonts w:ascii="Arial" w:hAnsi="Arial" w:cs="Arial"/>
        </w:rPr>
        <w:t xml:space="preserve">Действуют программы  нравственно-эстетического, патриотического  продвижения  чтения  среди детей и подростков «Потомучка» и «Почемучка», клуб эстетического развития  молодежи «Юность». На базе библиотеки – филиала №4 был создан клуб для пожилых людей и инвалидов «Оптимисты».  </w:t>
      </w:r>
    </w:p>
    <w:p w:rsidR="00F10835" w:rsidRPr="00F10835" w:rsidRDefault="00F10835" w:rsidP="00F10835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F10835">
        <w:rPr>
          <w:rFonts w:ascii="Arial" w:hAnsi="Arial" w:cs="Arial"/>
        </w:rPr>
        <w:t xml:space="preserve">В рамках реализации регионального проекта </w:t>
      </w:r>
      <w:r w:rsidRPr="00F10835">
        <w:rPr>
          <w:rFonts w:ascii="Arial" w:hAnsi="Arial" w:cs="Arial"/>
          <w:u w:val="single"/>
        </w:rPr>
        <w:t>«Цифровая культура»: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1. В МБУ «ЦБС ТГО» работает виртуальный читальный зал, где населению оказываются услуги электронной доставки документов из ГБУК «Кемеровская областная научная библиотека им. В.Федорова», предоставляется доступ к НЭБ – </w:t>
      </w:r>
      <w:r w:rsidRPr="00F10835">
        <w:rPr>
          <w:rFonts w:ascii="Arial" w:hAnsi="Arial" w:cs="Arial"/>
        </w:rPr>
        <w:lastRenderedPageBreak/>
        <w:t xml:space="preserve">Национальной электронной библиотеке согласно договору, заключенному с Областной научной библиотекой. </w:t>
      </w:r>
    </w:p>
    <w:p w:rsidR="00F10835" w:rsidRPr="00F10835" w:rsidRDefault="00F10835" w:rsidP="00F1083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В рамках региональной программы «Электронный гражданин» в декабре проведены курсы компьютерной грамотности для группы отдыхающих санатория – профилактория «Железнодорожник» (8 занятий - 10 человек). Занятия проходили с соблюдением профилактических мер. Также в компьютерном классе городской библиотеки жители города получали индивидуальные консультации (5 консультаций). </w:t>
      </w:r>
    </w:p>
    <w:p w:rsidR="00F10835" w:rsidRPr="00F10835" w:rsidRDefault="00F10835" w:rsidP="00F108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На сайте МБУ «ЦБС ТГО» для населения размещена цифровая библиотека – 31 полнотекстовый ресурс – оцифрованы художественные издания местных авторов. Каждый желающий может прочесть эти книги удаленно в разделе сайта «Краеведение» («Тайгинские зори» - 12 выпусков, «Новинки краеведения» - 19 книг). 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2. На сайте МБУ «ИМТГО» размещена «Интерактивная он-лайн экскурсия» в 5-ти частях по историческим и памятным местам города.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МБУ «ИМТГО» участвует в проекте «</w:t>
      </w:r>
      <w:r w:rsidRPr="00F10835">
        <w:rPr>
          <w:rFonts w:ascii="Arial" w:hAnsi="Arial" w:cs="Arial"/>
          <w:shd w:val="clear" w:color="auto" w:fill="FFFFFF"/>
        </w:rPr>
        <w:t>VR-Kuzbass - культурный digital-проект к 300-летию Кемеровской области» (виртуальные туры по музеям Кузбасса),</w:t>
      </w:r>
      <w:r w:rsidRPr="00F10835">
        <w:rPr>
          <w:rFonts w:ascii="Arial" w:hAnsi="Arial" w:cs="Arial"/>
        </w:rPr>
        <w:t xml:space="preserve"> информация размещена на официальном сайте музея и в социальной сети "Вконтакте". В социальных сетях музея - </w:t>
      </w:r>
      <w:r w:rsidRPr="00F10835">
        <w:rPr>
          <w:rFonts w:ascii="Arial" w:hAnsi="Arial" w:cs="Arial"/>
          <w:lang w:val="en-US"/>
        </w:rPr>
        <w:t>Instagram</w:t>
      </w:r>
      <w:r w:rsidRPr="00F10835">
        <w:rPr>
          <w:rFonts w:ascii="Arial" w:hAnsi="Arial" w:cs="Arial"/>
        </w:rPr>
        <w:t xml:space="preserve">, </w:t>
      </w:r>
      <w:r w:rsidRPr="00F10835">
        <w:rPr>
          <w:rFonts w:ascii="Arial" w:hAnsi="Arial" w:cs="Arial"/>
          <w:lang w:val="en-US"/>
        </w:rPr>
        <w:t>Facebook</w:t>
      </w:r>
      <w:r w:rsidRPr="00F10835">
        <w:rPr>
          <w:rFonts w:ascii="Arial" w:hAnsi="Arial" w:cs="Arial"/>
        </w:rPr>
        <w:t>, Вконтакте -  постоянно вносится информация о мероприятиях, проводимых в  музее и событиях из истории города.</w:t>
      </w:r>
    </w:p>
    <w:p w:rsidR="00F10835" w:rsidRPr="00F10835" w:rsidRDefault="00F10835" w:rsidP="00F108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На постоянной основе вносятся экспонаты музея в Государственный каталог музейного фонда Российской Федерации. </w:t>
      </w:r>
      <w:r w:rsidRPr="00F10835">
        <w:rPr>
          <w:rFonts w:ascii="Arial" w:hAnsi="Arial" w:cs="Arial"/>
          <w:shd w:val="clear" w:color="auto" w:fill="FFFFFF"/>
        </w:rPr>
        <w:t>Всего внесено 6248 предметов, что составляет 100% от общего количества предметов основного фонда музея.</w:t>
      </w:r>
      <w:r w:rsidRPr="00F1083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10835">
        <w:rPr>
          <w:rFonts w:ascii="Arial" w:hAnsi="Arial" w:cs="Arial"/>
          <w:color w:val="FF0000"/>
          <w:shd w:val="clear" w:color="auto" w:fill="FFFFFF"/>
        </w:rPr>
        <w:t xml:space="preserve">           </w:t>
      </w:r>
    </w:p>
    <w:p w:rsidR="00F10835" w:rsidRPr="00F10835" w:rsidRDefault="00F10835" w:rsidP="00F10835">
      <w:pPr>
        <w:tabs>
          <w:tab w:val="left" w:pos="0"/>
        </w:tabs>
        <w:ind w:firstLine="709"/>
        <w:jc w:val="both"/>
        <w:rPr>
          <w:rFonts w:ascii="Arial" w:hAnsi="Arial" w:cs="Arial"/>
          <w:color w:val="FF0000"/>
        </w:rPr>
      </w:pPr>
      <w:r w:rsidRPr="00F10835">
        <w:rPr>
          <w:rFonts w:ascii="Arial" w:hAnsi="Arial" w:cs="Arial"/>
          <w:color w:val="000000"/>
        </w:rPr>
        <w:t xml:space="preserve">3. В рамках реализации регионального проекта «Цифровая культура» в течение 2020 года </w:t>
      </w:r>
      <w:r w:rsidRPr="00F10835">
        <w:rPr>
          <w:rFonts w:ascii="Arial" w:hAnsi="Arial" w:cs="Arial"/>
        </w:rPr>
        <w:t xml:space="preserve">Детская школа искусств №10 в дистанционном формате, пользуясь техническими возможностями социальных сетей: Инстаграмм, </w:t>
      </w:r>
      <w:r w:rsidRPr="00F10835">
        <w:rPr>
          <w:rFonts w:ascii="Arial" w:hAnsi="Arial" w:cs="Arial"/>
          <w:color w:val="000000"/>
        </w:rPr>
        <w:t>ВКонтакте, Одноклассники, видеохостинга Ютуб проводила мастер-классы преподавателей, творческие конкурсы, концерты учащихся музыкального и хореографического отделений, выставки работ учащихся отделения изобразительного искусства.</w:t>
      </w:r>
      <w:r w:rsidRPr="00F10835">
        <w:rPr>
          <w:rFonts w:ascii="Arial" w:hAnsi="Arial" w:cs="Arial"/>
        </w:rPr>
        <w:t xml:space="preserve"> В общей сложности за год в режиме онлайн в  Детской школе искусств было проведено 11 мероприятий, в которых приняли участие 185 учащихся школы искусств.</w:t>
      </w:r>
      <w:r w:rsidRPr="00F10835">
        <w:rPr>
          <w:rFonts w:ascii="Arial" w:hAnsi="Arial" w:cs="Arial"/>
          <w:color w:val="FF0000"/>
        </w:rPr>
        <w:t xml:space="preserve"> </w:t>
      </w:r>
    </w:p>
    <w:p w:rsidR="00F10835" w:rsidRDefault="00F10835" w:rsidP="00F10835">
      <w:pPr>
        <w:ind w:firstLine="709"/>
        <w:jc w:val="both"/>
        <w:rPr>
          <w:rFonts w:ascii="Arial" w:hAnsi="Arial" w:cs="Arial"/>
          <w:bCs/>
        </w:rPr>
      </w:pPr>
      <w:r w:rsidRPr="00F10835">
        <w:rPr>
          <w:rFonts w:ascii="Arial" w:hAnsi="Arial" w:cs="Arial"/>
        </w:rPr>
        <w:t>4. МБУ «ДК ТГО» в</w:t>
      </w:r>
      <w:r w:rsidRPr="00F10835">
        <w:rPr>
          <w:rFonts w:ascii="Arial" w:hAnsi="Arial" w:cs="Arial"/>
          <w:bCs/>
        </w:rPr>
        <w:t xml:space="preserve"> рамках </w:t>
      </w:r>
      <w:r w:rsidRPr="00F10835">
        <w:rPr>
          <w:rFonts w:ascii="Arial" w:hAnsi="Arial" w:cs="Arial"/>
        </w:rPr>
        <w:t xml:space="preserve">всекузбасской акции </w:t>
      </w:r>
      <w:r w:rsidRPr="00F10835">
        <w:rPr>
          <w:rFonts w:ascii="Arial" w:hAnsi="Arial" w:cs="Arial"/>
          <w:bCs/>
        </w:rPr>
        <w:t xml:space="preserve">#КУЛЬТУРАНАДОМ </w:t>
      </w:r>
      <w:r w:rsidRPr="00F10835">
        <w:rPr>
          <w:rFonts w:ascii="Arial" w:hAnsi="Arial" w:cs="Arial"/>
        </w:rPr>
        <w:t>принимало участие в</w:t>
      </w:r>
      <w:r w:rsidRPr="00F10835">
        <w:rPr>
          <w:rFonts w:ascii="Arial" w:hAnsi="Arial" w:cs="Arial"/>
          <w:bCs/>
        </w:rPr>
        <w:t xml:space="preserve"> 40 онлайн-проектах: концертах, мастер-классах, театральных постановках и других онлайн-мероприятиях.</w:t>
      </w:r>
      <w:r w:rsidRPr="00F10835">
        <w:rPr>
          <w:rFonts w:ascii="Arial" w:hAnsi="Arial" w:cs="Arial"/>
        </w:rPr>
        <w:t xml:space="preserve"> Во Дворце культуры прошли онлайн-конкурсы, ставшие яркими событиями второго полугодия такие как: «</w:t>
      </w:r>
      <w:r w:rsidRPr="00F10835">
        <w:rPr>
          <w:rFonts w:ascii="Arial" w:hAnsi="Arial" w:cs="Arial"/>
          <w:bCs/>
          <w:lang w:val="en-US"/>
        </w:rPr>
        <w:t>Beauty</w:t>
      </w:r>
      <w:r w:rsidRPr="00F10835">
        <w:rPr>
          <w:rFonts w:ascii="Arial" w:hAnsi="Arial" w:cs="Arial"/>
          <w:bCs/>
        </w:rPr>
        <w:t xml:space="preserve"> Мисс Тайга 2020», «Мама года 2020. Планируется ежегодное проведение таких конкурсов. 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  <w:bCs/>
        </w:rPr>
      </w:pPr>
    </w:p>
    <w:p w:rsidR="00F10835" w:rsidRPr="00F10835" w:rsidRDefault="00F10835" w:rsidP="00F10835">
      <w:pPr>
        <w:pStyle w:val="ad"/>
        <w:numPr>
          <w:ilvl w:val="0"/>
          <w:numId w:val="5"/>
        </w:numPr>
        <w:shd w:val="clear" w:color="auto" w:fill="FFFFFF"/>
        <w:spacing w:after="0"/>
        <w:ind w:left="426" w:hanging="142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ru-RU"/>
        </w:rPr>
      </w:pPr>
      <w:r w:rsidRPr="00F10835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ru-RU"/>
        </w:rPr>
        <w:t>Комфортная среда для жизни</w:t>
      </w:r>
    </w:p>
    <w:p w:rsidR="00F10835" w:rsidRPr="00F10835" w:rsidRDefault="00F10835" w:rsidP="00F10835">
      <w:pPr>
        <w:shd w:val="clear" w:color="auto" w:fill="FFFFFF"/>
        <w:rPr>
          <w:rFonts w:ascii="Arial" w:hAnsi="Arial" w:cs="Arial"/>
          <w:b/>
        </w:rPr>
      </w:pPr>
      <w:r w:rsidRPr="00F10835">
        <w:rPr>
          <w:rFonts w:ascii="Arial" w:hAnsi="Arial" w:cs="Arial"/>
          <w:b/>
        </w:rPr>
        <w:t>Национальный проект - «</w:t>
      </w:r>
      <w:hyperlink r:id="rId9" w:tooltip="Национальный проект — Жильё и городская среда" w:history="1">
        <w:r w:rsidRPr="00F10835">
          <w:rPr>
            <w:rFonts w:ascii="Arial" w:hAnsi="Arial" w:cs="Arial"/>
            <w:b/>
          </w:rPr>
          <w:t>Жильё и городская среда</w:t>
        </w:r>
      </w:hyperlink>
      <w:r w:rsidRPr="00F10835">
        <w:rPr>
          <w:rFonts w:ascii="Arial" w:hAnsi="Arial" w:cs="Arial"/>
          <w:b/>
        </w:rPr>
        <w:t>»:</w:t>
      </w:r>
    </w:p>
    <w:p w:rsidR="00F10835" w:rsidRPr="00F10835" w:rsidRDefault="00F10835" w:rsidP="00F10835">
      <w:pPr>
        <w:shd w:val="clear" w:color="auto" w:fill="FFFFFF"/>
        <w:rPr>
          <w:rFonts w:ascii="Arial" w:hAnsi="Arial" w:cs="Arial"/>
        </w:rPr>
      </w:pPr>
    </w:p>
    <w:p w:rsidR="00F10835" w:rsidRPr="00F10835" w:rsidRDefault="00F10835" w:rsidP="00F10835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F10835">
        <w:rPr>
          <w:rFonts w:ascii="Arial" w:hAnsi="Arial" w:cs="Arial"/>
          <w:bCs/>
        </w:rPr>
        <w:t>1. Региональный</w:t>
      </w:r>
      <w:r w:rsidRPr="00F10835">
        <w:rPr>
          <w:rFonts w:ascii="Arial" w:hAnsi="Arial" w:cs="Arial"/>
          <w:shd w:val="clear" w:color="auto" w:fill="FFFFFF"/>
        </w:rPr>
        <w:t xml:space="preserve"> проект </w:t>
      </w:r>
      <w:r w:rsidRPr="00F10835">
        <w:rPr>
          <w:rFonts w:ascii="Arial" w:hAnsi="Arial" w:cs="Arial"/>
          <w:u w:val="single"/>
          <w:shd w:val="clear" w:color="auto" w:fill="FFFFFF"/>
        </w:rPr>
        <w:t>«Формирование комфортной городской среды».</w:t>
      </w:r>
      <w:r w:rsidRPr="00F10835">
        <w:rPr>
          <w:rFonts w:ascii="Arial" w:hAnsi="Arial" w:cs="Arial"/>
          <w:shd w:val="clear" w:color="auto" w:fill="FFFFFF"/>
        </w:rPr>
        <w:t xml:space="preserve">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В 2020 году выделено из бюджетов разных уровней 9,04 млн. рублей, в том числе на капитальный ремонт 5 дворовых территорий 8,4 млн. руб. и одной общественной территории на сумму 0,64 тыс. руб.  В 2020 году в общественную комиссию поступило 3 заявки на капитальный ремонт дворовых территорий по адресам: ул. Мира, 1; ул. 40 лет Октября, 1; ул. Строительная, 3. В дальнейшем по итогам проведенных конкурсов по выбору подрядчика на выполнение работ, от образовавшейся экономии денежных средств, оформлено еще две заявки на благоустройство дворовых территории: ул. Мира, 2 и ул. 40 лет Октября, 27. Работы по ремонту дворовых территорий выполнены ОАО «Дорожник».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lastRenderedPageBreak/>
        <w:t>Проведено благоустройство общественной территории - сквер «Памятник жертвам политических репрессий» по проспекту Кирова. Выполнены работы по укладке тротуарной плитки, установлены: светильники уличного освещения, парковые диваны, вазоны для цветов, урны. Работы проведены ООО «Технология строительства домов». Реализация данных проектов выполнена в срок (до 01.10.2020 года).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Реализация вышеперечисленных проектов осуществляется по муниципальной программе «Формирование современной городской среды».</w:t>
      </w:r>
    </w:p>
    <w:p w:rsidR="00F10835" w:rsidRPr="00F10835" w:rsidRDefault="00F10835" w:rsidP="00F10835">
      <w:pPr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  <w:shd w:val="clear" w:color="auto" w:fill="FFFFFF"/>
        </w:rPr>
        <w:t xml:space="preserve">2. </w:t>
      </w:r>
      <w:r w:rsidRPr="00F10835">
        <w:rPr>
          <w:rFonts w:ascii="Arial" w:hAnsi="Arial" w:cs="Arial"/>
          <w:bCs/>
        </w:rPr>
        <w:t>Региональный</w:t>
      </w:r>
      <w:r w:rsidRPr="00F10835">
        <w:rPr>
          <w:rFonts w:ascii="Arial" w:hAnsi="Arial" w:cs="Arial"/>
          <w:shd w:val="clear" w:color="auto" w:fill="FFFFFF"/>
        </w:rPr>
        <w:t xml:space="preserve"> проект</w:t>
      </w:r>
      <w:r w:rsidRPr="00F10835">
        <w:rPr>
          <w:rFonts w:ascii="Arial" w:hAnsi="Arial" w:cs="Arial"/>
          <w:u w:val="single"/>
          <w:shd w:val="clear" w:color="auto" w:fill="FFFFFF"/>
        </w:rPr>
        <w:t xml:space="preserve"> </w:t>
      </w:r>
      <w:r w:rsidRPr="00F10835">
        <w:rPr>
          <w:rFonts w:ascii="Arial" w:hAnsi="Arial" w:cs="Arial"/>
          <w:u w:val="single"/>
        </w:rPr>
        <w:t>«Жилье».</w:t>
      </w:r>
      <w:r w:rsidRPr="00F10835">
        <w:rPr>
          <w:rFonts w:ascii="Arial" w:hAnsi="Arial" w:cs="Arial"/>
        </w:rPr>
        <w:t xml:space="preserve"> </w:t>
      </w:r>
    </w:p>
    <w:p w:rsidR="00F10835" w:rsidRPr="00F10835" w:rsidRDefault="00F10835" w:rsidP="00F10835">
      <w:pPr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В декабре 2020 года введен в эксплуатацию  многоквартирный жилой дом, расположенный по адресу: ул. Советская, д.234 «Б», (стоимость строительства 33,2 млн. руб.), подрядчик - ООО «Арт-Сити». В указанном доме предоставлены жилые помещения 1 многодетной семье и 10-ти семьям из аварийного жилого фонда.</w:t>
      </w:r>
    </w:p>
    <w:p w:rsidR="00F10835" w:rsidRPr="00F10835" w:rsidRDefault="00F10835" w:rsidP="00F108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В соответствии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2020 году:</w:t>
      </w:r>
    </w:p>
    <w:p w:rsidR="00F10835" w:rsidRPr="00F10835" w:rsidRDefault="00F10835" w:rsidP="00F108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- 2-е молодые семьи получили свидетельства о праве на получение социальной выплаты на улучшение жилищных условий;</w:t>
      </w:r>
    </w:p>
    <w:p w:rsidR="00F10835" w:rsidRPr="00F10835" w:rsidRDefault="00F10835" w:rsidP="00F108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- 2-м ветеранам боевых действий были </w:t>
      </w:r>
      <w:r w:rsidRPr="00F10835">
        <w:rPr>
          <w:rFonts w:ascii="Arial" w:eastAsia="Calibri" w:hAnsi="Arial" w:cs="Arial"/>
        </w:rPr>
        <w:t>вручены свидетельства о праве на получение единовременной денежной выплаты на строительство или приобретение жилого помещения, в соответствии с Федеральным законом от 12.01.1995 № 5-ФЗ «О ветеранах»;</w:t>
      </w:r>
      <w:r w:rsidRPr="00F10835">
        <w:rPr>
          <w:rFonts w:ascii="Arial" w:hAnsi="Arial" w:cs="Arial"/>
        </w:rPr>
        <w:t xml:space="preserve"> </w:t>
      </w:r>
    </w:p>
    <w:p w:rsidR="00F10835" w:rsidRPr="00F10835" w:rsidRDefault="00F10835" w:rsidP="00F108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- 26 детей-сирот и лиц из их числа были обеспечены благоустроенными жилыми помещениями. </w:t>
      </w:r>
    </w:p>
    <w:p w:rsidR="00F10835" w:rsidRPr="00F10835" w:rsidRDefault="00F10835" w:rsidP="00F108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Реализованы 4 льготных займа на приобретение жилого помещения, в соответствии с законом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 по категориям: многодетная семья-1, работник муниципальных учреждений образования-1, муниципальный служащий-1, ветеран боевых действий-1. </w:t>
      </w:r>
    </w:p>
    <w:p w:rsidR="00F10835" w:rsidRPr="00F10835" w:rsidRDefault="00F10835" w:rsidP="00F108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Кроме того, в августе 2020 года началось строительство 5–ти этажного МКД по адресу ул. Мира, д. 3 «А», в котором будут реализованы лимиты финансовых средств, предоставленных для переселения граждан из аварийного жилья, обеспечения жильем детей-сирот, ветеранов боевых действий, а также отдельных категорий граждан. </w:t>
      </w:r>
    </w:p>
    <w:p w:rsidR="00F10835" w:rsidRPr="00F10835" w:rsidRDefault="00F10835" w:rsidP="00F108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0835">
        <w:rPr>
          <w:rFonts w:ascii="Arial" w:hAnsi="Arial" w:cs="Arial"/>
          <w:shd w:val="clear" w:color="auto" w:fill="FFFFFF"/>
        </w:rPr>
        <w:t xml:space="preserve">3. </w:t>
      </w:r>
      <w:r w:rsidRPr="00F10835">
        <w:rPr>
          <w:rFonts w:ascii="Arial" w:hAnsi="Arial" w:cs="Arial"/>
          <w:bCs/>
        </w:rPr>
        <w:t>Региональный</w:t>
      </w:r>
      <w:r w:rsidRPr="00F1083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10835">
        <w:rPr>
          <w:rFonts w:ascii="Arial" w:hAnsi="Arial" w:cs="Arial"/>
          <w:shd w:val="clear" w:color="auto" w:fill="FFFFFF"/>
        </w:rPr>
        <w:t>проект</w:t>
      </w:r>
      <w:r w:rsidRPr="00F1083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10835">
        <w:rPr>
          <w:rFonts w:ascii="Arial" w:hAnsi="Arial" w:cs="Arial"/>
          <w:u w:val="single"/>
        </w:rPr>
        <w:t xml:space="preserve">«Обеспечение устойчивого сокращения непригодного для проживания жилищного фонда». </w:t>
      </w:r>
    </w:p>
    <w:p w:rsidR="00F10835" w:rsidRPr="00F10835" w:rsidRDefault="00F10835" w:rsidP="00F10835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10835">
        <w:rPr>
          <w:rFonts w:ascii="Arial" w:hAnsi="Arial" w:cs="Arial"/>
          <w:sz w:val="24"/>
          <w:szCs w:val="24"/>
        </w:rPr>
        <w:t>В Тайгинском городском округе в реестре домов, признанных в установленном порядке аварийными, подлежащими сносу или реконструкции, независимо от форм собственности состоит 61 дом, общей площадью 10,3 тыс. кв. м, площадь жилых помещений составляет 9,8 тыс. кв.м. В указанных домах проживает 218 семей.</w:t>
      </w:r>
    </w:p>
    <w:p w:rsidR="00F10835" w:rsidRPr="00F10835" w:rsidRDefault="00F10835" w:rsidP="00F108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10835">
        <w:rPr>
          <w:rFonts w:ascii="Arial" w:hAnsi="Arial" w:cs="Arial"/>
        </w:rPr>
        <w:t xml:space="preserve">В настоящее время программа по переселению граждан утверждена постановлением Коллегии Администрации Кемеровской области от 29.03.2019 №199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годы», в которую включены 19 многоквартирных домов, расположенных на территории Тайгинского городского округа. Данный проект реализуется через муниципальную программу </w:t>
      </w:r>
      <w:r w:rsidRPr="00F10835">
        <w:rPr>
          <w:rFonts w:ascii="Arial" w:hAnsi="Arial" w:cs="Arial"/>
          <w:bCs/>
        </w:rPr>
        <w:t xml:space="preserve">«Обеспечение условий по жилищному строительству, комфортному </w:t>
      </w:r>
      <w:r w:rsidRPr="00F10835">
        <w:rPr>
          <w:rFonts w:ascii="Arial" w:hAnsi="Arial" w:cs="Arial"/>
          <w:bCs/>
        </w:rPr>
        <w:lastRenderedPageBreak/>
        <w:t xml:space="preserve">жилью и коммунальным услугам». В 2021 году в соответствии с указанной программой планируется произвести снос 6 аварийных домов. </w:t>
      </w:r>
    </w:p>
    <w:p w:rsidR="00F10835" w:rsidRPr="00F10835" w:rsidRDefault="00F10835" w:rsidP="00F10835">
      <w:pPr>
        <w:jc w:val="both"/>
        <w:rPr>
          <w:rFonts w:ascii="Arial" w:hAnsi="Arial" w:cs="Arial"/>
          <w:bCs/>
        </w:rPr>
      </w:pPr>
    </w:p>
    <w:p w:rsidR="00F10835" w:rsidRPr="00F10835" w:rsidRDefault="00F10835" w:rsidP="00F108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hd w:val="clear" w:color="auto" w:fill="FFFFFF"/>
        </w:rPr>
      </w:pPr>
      <w:r w:rsidRPr="00F10835">
        <w:rPr>
          <w:rFonts w:ascii="Arial" w:hAnsi="Arial" w:cs="Arial"/>
          <w:b/>
          <w:bCs/>
          <w:shd w:val="clear" w:color="auto" w:fill="FFFFFF"/>
        </w:rPr>
        <w:t>Национальный проект - «Экология»:</w:t>
      </w:r>
    </w:p>
    <w:p w:rsidR="00F10835" w:rsidRPr="00F10835" w:rsidRDefault="00F10835" w:rsidP="00F108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hd w:val="clear" w:color="auto" w:fill="FFFFFF"/>
        </w:rPr>
      </w:pPr>
    </w:p>
    <w:p w:rsidR="00F10835" w:rsidRPr="00F10835" w:rsidRDefault="00F10835" w:rsidP="00F108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u w:val="single"/>
        </w:rPr>
        <w:t>Федеральный проект «Чистая страна»</w:t>
      </w:r>
      <w:r w:rsidRPr="00F10835">
        <w:rPr>
          <w:rFonts w:ascii="Arial" w:hAnsi="Arial" w:cs="Arial"/>
        </w:rPr>
        <w:t xml:space="preserve"> национального проекта «Экология». Ключевые цели нацпроекта - эффективное обращение с отходами производства и потребления, включая рекультивацию земель под размещение полигона ТБО.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Комитетом по управлению муниципальным имуществом администрации Тайгинского городского округа была проведена большая работа для включения </w:t>
      </w:r>
      <w:r w:rsidRPr="00F10835">
        <w:rPr>
          <w:rFonts w:ascii="Arial" w:hAnsi="Arial" w:cs="Arial"/>
          <w:color w:val="000000"/>
        </w:rPr>
        <w:t xml:space="preserve">проекта по рекультивации полигона ТБО </w:t>
      </w:r>
      <w:r w:rsidRPr="00F10835">
        <w:rPr>
          <w:rFonts w:ascii="Arial" w:hAnsi="Arial" w:cs="Arial"/>
        </w:rPr>
        <w:t xml:space="preserve">в данный федеральный проект: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- зарегистрирован в муниципальную собственность земельный участок с кадастровым номером  42:33:0000000:509, общей площадью 32 693 кв.м., находящийся по адресу: г. Тайга, северо–восточная часть города, с разрешенным использованием: специальная деятельность.  Данная деятельность направлена для принятия решения о включении объекта в </w:t>
      </w:r>
      <w:r w:rsidRPr="00F10835">
        <w:rPr>
          <w:rFonts w:ascii="Arial" w:hAnsi="Arial" w:cs="Arial"/>
          <w:color w:val="000000"/>
        </w:rPr>
        <w:t>государственный реестр объектов накопленного вреда окружающей среде (</w:t>
      </w:r>
      <w:r w:rsidRPr="00F10835">
        <w:rPr>
          <w:rFonts w:ascii="Arial" w:hAnsi="Arial" w:cs="Arial"/>
        </w:rPr>
        <w:t xml:space="preserve">ГРОНВОС) и рекультивации нарушенных земель;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0835">
        <w:rPr>
          <w:rFonts w:ascii="Arial" w:hAnsi="Arial" w:cs="Arial"/>
        </w:rPr>
        <w:t>- издано постановление администрации Тайгинского городского округа «О прекращении эксплуатации полигона твердо-бытовых отходов, расположенного на территории Тайгинского городского округа» от 25.11.2020 №586-п;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 xml:space="preserve">- осуществлялось взаимодействие с </w:t>
      </w:r>
      <w:r w:rsidRPr="00F10835">
        <w:rPr>
          <w:rFonts w:ascii="Arial" w:hAnsi="Arial" w:cs="Arial"/>
          <w:color w:val="000000"/>
        </w:rPr>
        <w:t>Министерством</w:t>
      </w:r>
      <w:r w:rsidRPr="00F10835">
        <w:rPr>
          <w:rFonts w:ascii="Arial" w:hAnsi="Arial" w:cs="Arial"/>
        </w:rPr>
        <w:t xml:space="preserve"> природных ресурсов и экологии Кемеровской области;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0835">
        <w:rPr>
          <w:rFonts w:ascii="Arial" w:hAnsi="Arial" w:cs="Arial"/>
        </w:rPr>
        <w:t>-</w:t>
      </w:r>
      <w:r w:rsidRPr="00F10835">
        <w:rPr>
          <w:rFonts w:ascii="Arial" w:hAnsi="Arial" w:cs="Arial"/>
          <w:color w:val="000000"/>
        </w:rPr>
        <w:t xml:space="preserve"> направлены заявки на коммерческие предложения в ряд аналитических лабораторий для указания стоимости работ по оценке качества почвы, воздуха. В связи с отсутствием финансирования данные работы проведены не были и планируются на будущий период.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0835">
        <w:rPr>
          <w:rFonts w:ascii="Arial" w:hAnsi="Arial" w:cs="Arial"/>
          <w:color w:val="000000"/>
        </w:rPr>
        <w:t>От Кузбасса в 2020 году было направлено несколько заявок для включения в национальный проект «Экология», но получен отказ в связи с отсутствием проектно-сметной документации.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0835">
        <w:rPr>
          <w:rFonts w:ascii="Arial" w:hAnsi="Arial" w:cs="Arial"/>
          <w:color w:val="000000"/>
        </w:rPr>
        <w:t>Заявка на включение сведений о месте накопления ТКО в ГРОНВОС будет сформирована после проведения ряда обследований и экспертиз территории на выявление объема и массы загрязняющих веществ и их класс опасности.</w:t>
      </w:r>
    </w:p>
    <w:p w:rsid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0835">
        <w:rPr>
          <w:rFonts w:ascii="Arial" w:hAnsi="Arial" w:cs="Arial"/>
          <w:color w:val="000000"/>
        </w:rPr>
        <w:t>Финальной частью реализации национального проекта будет рекультивация полигона ТБО.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10835" w:rsidRPr="00F10835" w:rsidRDefault="00F10835" w:rsidP="00F10835">
      <w:pPr>
        <w:pStyle w:val="ad"/>
        <w:numPr>
          <w:ilvl w:val="0"/>
          <w:numId w:val="5"/>
        </w:numPr>
        <w:spacing w:after="0"/>
        <w:ind w:right="55"/>
        <w:jc w:val="both"/>
        <w:rPr>
          <w:rFonts w:ascii="Arial" w:hAnsi="Arial" w:cs="Arial"/>
          <w:b/>
          <w:i/>
          <w:sz w:val="24"/>
          <w:szCs w:val="24"/>
        </w:rPr>
      </w:pPr>
      <w:r w:rsidRPr="00F10835">
        <w:rPr>
          <w:rFonts w:ascii="Arial" w:hAnsi="Arial" w:cs="Arial"/>
          <w:b/>
          <w:i/>
          <w:sz w:val="24"/>
          <w:szCs w:val="24"/>
        </w:rPr>
        <w:t>Экономический рост</w:t>
      </w:r>
    </w:p>
    <w:p w:rsidR="00F10835" w:rsidRPr="00F10835" w:rsidRDefault="00F10835" w:rsidP="00F10835">
      <w:pPr>
        <w:pStyle w:val="ad"/>
        <w:spacing w:after="0" w:line="240" w:lineRule="auto"/>
        <w:ind w:left="0" w:right="55"/>
        <w:jc w:val="both"/>
        <w:rPr>
          <w:rFonts w:ascii="Arial" w:hAnsi="Arial" w:cs="Arial"/>
          <w:sz w:val="24"/>
          <w:szCs w:val="24"/>
        </w:rPr>
      </w:pPr>
      <w:r w:rsidRPr="00F10835">
        <w:rPr>
          <w:rFonts w:ascii="Arial" w:hAnsi="Arial" w:cs="Arial"/>
          <w:b/>
          <w:sz w:val="24"/>
          <w:szCs w:val="24"/>
        </w:rPr>
        <w:t>Национальный проект – «</w:t>
      </w:r>
      <w:hyperlink r:id="rId10" w:history="1">
        <w:r w:rsidRPr="00F10835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ru-RU"/>
          </w:rPr>
          <w:t>Малое и среднее предпринимательство и поддержка индивидуальной предпринимательской инициативы</w:t>
        </w:r>
      </w:hyperlink>
      <w:r w:rsidRPr="00F10835">
        <w:rPr>
          <w:rFonts w:ascii="Arial" w:hAnsi="Arial" w:cs="Arial"/>
          <w:sz w:val="24"/>
          <w:szCs w:val="24"/>
        </w:rPr>
        <w:t>»: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Нацпроект направлен на всестороннее улучшение предпринимательского климата в России. Федеральные проекты призваны увеличить количество занятых в сфере малого и среднего предпринимательства до 25 млн. к 2024 году, нарастить долю МСП в ВВП страны до 32%, а долю экспорта субъектов МСП — до 10% от общего объема.</w:t>
      </w:r>
    </w:p>
    <w:p w:rsidR="00F10835" w:rsidRPr="00F10835" w:rsidRDefault="00F10835" w:rsidP="00F10835">
      <w:pPr>
        <w:pStyle w:val="ad"/>
        <w:spacing w:after="0" w:line="240" w:lineRule="auto"/>
        <w:ind w:left="0" w:right="55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10835">
        <w:rPr>
          <w:rFonts w:ascii="Arial" w:hAnsi="Arial" w:cs="Arial"/>
          <w:sz w:val="24"/>
          <w:szCs w:val="24"/>
          <w:shd w:val="clear" w:color="auto" w:fill="FFFFFF"/>
        </w:rPr>
        <w:t xml:space="preserve">В рамках регионального проекта </w:t>
      </w:r>
      <w:r w:rsidRPr="00F10835">
        <w:rPr>
          <w:rFonts w:ascii="Arial" w:hAnsi="Arial" w:cs="Arial"/>
          <w:sz w:val="24"/>
          <w:szCs w:val="24"/>
          <w:u w:val="single"/>
          <w:shd w:val="clear" w:color="auto" w:fill="FFFFFF"/>
        </w:rPr>
        <w:t>«Акселерация субъектов МСП»</w:t>
      </w:r>
      <w:r w:rsidRPr="00F10835">
        <w:rPr>
          <w:rFonts w:ascii="Arial" w:hAnsi="Arial" w:cs="Arial"/>
          <w:sz w:val="24"/>
          <w:szCs w:val="24"/>
          <w:shd w:val="clear" w:color="auto" w:fill="FFFFFF"/>
        </w:rPr>
        <w:t xml:space="preserve"> в</w:t>
      </w:r>
      <w:r w:rsidRPr="00F10835">
        <w:rPr>
          <w:rFonts w:ascii="Arial" w:hAnsi="Arial" w:cs="Arial"/>
          <w:bCs/>
          <w:iCs/>
          <w:sz w:val="24"/>
          <w:szCs w:val="24"/>
        </w:rPr>
        <w:t xml:space="preserve"> 2020 году были предоставлены субсидии малым семейным предприятиям в общей сумме 600,0 тыс. руб. Размер субсидии для субъекта малого и среднего предпринимательства составил 85% произведенных затрат, но не более 300 тыс. рублей на одного получателя.</w:t>
      </w:r>
    </w:p>
    <w:p w:rsidR="00F10835" w:rsidRPr="00F10835" w:rsidRDefault="00F10835" w:rsidP="00F10835">
      <w:pPr>
        <w:pStyle w:val="ad"/>
        <w:spacing w:after="0" w:line="240" w:lineRule="auto"/>
        <w:ind w:left="0" w:right="55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10835">
        <w:rPr>
          <w:rFonts w:ascii="Arial" w:hAnsi="Arial" w:cs="Arial"/>
          <w:bCs/>
          <w:iCs/>
          <w:sz w:val="24"/>
          <w:szCs w:val="24"/>
        </w:rPr>
        <w:t>По итогам заседания конкурсной комиссии были выбраны 4 субъекта малого предпринимательства, которым была оказана финансовая поддержка.</w:t>
      </w:r>
    </w:p>
    <w:p w:rsidR="00F10835" w:rsidRPr="00F10835" w:rsidRDefault="00F10835" w:rsidP="00F108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10835">
        <w:rPr>
          <w:rFonts w:ascii="Arial" w:hAnsi="Arial" w:cs="Arial"/>
          <w:shd w:val="clear" w:color="auto" w:fill="FFFFFF"/>
        </w:rPr>
        <w:t>В рамках регионального проекта</w:t>
      </w:r>
      <w:r w:rsidRPr="00F10835">
        <w:rPr>
          <w:rFonts w:ascii="Arial" w:hAnsi="Arial" w:cs="Arial"/>
          <w:color w:val="2F3444"/>
          <w:shd w:val="clear" w:color="auto" w:fill="FFFFFF"/>
        </w:rPr>
        <w:t xml:space="preserve"> </w:t>
      </w:r>
      <w:r w:rsidRPr="00F10835">
        <w:rPr>
          <w:rFonts w:ascii="Arial" w:hAnsi="Arial" w:cs="Arial"/>
          <w:u w:val="single"/>
          <w:shd w:val="clear" w:color="auto" w:fill="FFFFFF"/>
        </w:rPr>
        <w:t>«Популяризация предпринимательства»:</w:t>
      </w:r>
    </w:p>
    <w:p w:rsidR="00F10835" w:rsidRPr="00F10835" w:rsidRDefault="00F10835" w:rsidP="00F10835">
      <w:pPr>
        <w:ind w:right="55" w:firstLine="709"/>
        <w:jc w:val="both"/>
        <w:rPr>
          <w:rFonts w:ascii="Arial" w:hAnsi="Arial" w:cs="Arial"/>
          <w:bCs/>
        </w:rPr>
      </w:pPr>
      <w:r w:rsidRPr="00F10835">
        <w:rPr>
          <w:rFonts w:ascii="Arial" w:hAnsi="Arial" w:cs="Arial"/>
          <w:bCs/>
        </w:rPr>
        <w:lastRenderedPageBreak/>
        <w:t>1. Проводятся мероприятия по содействию создания собственного  бизнеса, в том числе в режиме ВКС (круглые столы, семинары, обучающие программы и т.д.).</w:t>
      </w:r>
    </w:p>
    <w:p w:rsidR="00F10835" w:rsidRPr="00F10835" w:rsidRDefault="00F10835" w:rsidP="00F10835">
      <w:pPr>
        <w:tabs>
          <w:tab w:val="left" w:pos="851"/>
          <w:tab w:val="left" w:pos="993"/>
        </w:tabs>
        <w:ind w:right="55" w:firstLine="709"/>
        <w:jc w:val="both"/>
        <w:rPr>
          <w:rFonts w:ascii="Arial" w:hAnsi="Arial" w:cs="Arial"/>
          <w:bCs/>
        </w:rPr>
      </w:pPr>
      <w:r w:rsidRPr="00F10835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Pr="00F10835">
        <w:rPr>
          <w:rFonts w:ascii="Arial" w:hAnsi="Arial" w:cs="Arial"/>
          <w:bCs/>
        </w:rPr>
        <w:t xml:space="preserve">Реализуются комплексные программы по вовлечению в предпринимательскую  деятельность (образовательные программы, обеспечение участия начинающих молодых предпринимателей в межрегиональных, общероссийских мероприятиях). В течение 2020 года </w:t>
      </w:r>
      <w:r w:rsidRPr="00F10835">
        <w:rPr>
          <w:rFonts w:ascii="Arial" w:hAnsi="Arial" w:cs="Arial"/>
          <w:color w:val="000000"/>
        </w:rPr>
        <w:t xml:space="preserve">проведены региональные образовательные мероприятия для субъектов малого и среднего предпринимательства </w:t>
      </w:r>
      <w:r w:rsidRPr="00F10835">
        <w:rPr>
          <w:rFonts w:ascii="Arial" w:hAnsi="Arial" w:cs="Arial"/>
        </w:rPr>
        <w:t>по программе «Азбука предпринимателя» и «Школа предпринимательства» в количестве 7 человек.</w:t>
      </w:r>
      <w:r w:rsidRPr="00F10835">
        <w:rPr>
          <w:rFonts w:ascii="Arial" w:hAnsi="Arial" w:cs="Arial"/>
        </w:rPr>
        <w:tab/>
      </w:r>
    </w:p>
    <w:p w:rsidR="00F10835" w:rsidRPr="00F10835" w:rsidRDefault="00F10835" w:rsidP="00F10835">
      <w:pPr>
        <w:tabs>
          <w:tab w:val="left" w:pos="851"/>
          <w:tab w:val="left" w:pos="993"/>
        </w:tabs>
        <w:ind w:right="55"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bCs/>
        </w:rPr>
        <w:t>3. Размещаются новости и другая информация на официальном сайте администрации ТГО, аккаунтах социальных сетей и в местных печатных СМИ.</w:t>
      </w:r>
    </w:p>
    <w:p w:rsidR="00F10835" w:rsidRPr="00F10835" w:rsidRDefault="00F10835" w:rsidP="00F10835">
      <w:pPr>
        <w:ind w:right="55" w:firstLine="709"/>
        <w:jc w:val="both"/>
        <w:rPr>
          <w:rFonts w:ascii="Arial" w:hAnsi="Arial" w:cs="Arial"/>
          <w:u w:val="single"/>
          <w:shd w:val="clear" w:color="auto" w:fill="FFFFFF"/>
        </w:rPr>
      </w:pPr>
      <w:r w:rsidRPr="00F10835">
        <w:rPr>
          <w:rFonts w:ascii="Arial" w:hAnsi="Arial" w:cs="Arial"/>
          <w:shd w:val="clear" w:color="auto" w:fill="FFFFFF"/>
        </w:rPr>
        <w:t xml:space="preserve">В рамках регионального проекта </w:t>
      </w:r>
      <w:r w:rsidRPr="00F10835">
        <w:rPr>
          <w:rFonts w:ascii="Arial" w:hAnsi="Arial" w:cs="Arial"/>
          <w:u w:val="single"/>
          <w:shd w:val="clear" w:color="auto" w:fill="FFFFFF"/>
        </w:rPr>
        <w:t xml:space="preserve">«Улучшение условий ведения предпринимательской деятельности» </w:t>
      </w:r>
      <w:r w:rsidRPr="00F10835">
        <w:rPr>
          <w:rFonts w:ascii="Arial" w:hAnsi="Arial" w:cs="Arial"/>
          <w:shd w:val="clear" w:color="auto" w:fill="FFFFFF"/>
        </w:rPr>
        <w:t>проводятся мероприятия:</w:t>
      </w:r>
    </w:p>
    <w:p w:rsidR="00F10835" w:rsidRPr="00F10835" w:rsidRDefault="00F10835" w:rsidP="00F10835">
      <w:pPr>
        <w:ind w:right="55" w:firstLine="709"/>
        <w:jc w:val="both"/>
        <w:rPr>
          <w:rFonts w:ascii="Arial" w:hAnsi="Arial" w:cs="Arial"/>
          <w:bCs/>
          <w:shd w:val="clear" w:color="auto" w:fill="FFFFFF"/>
        </w:rPr>
      </w:pPr>
      <w:r w:rsidRPr="00F10835">
        <w:rPr>
          <w:rFonts w:ascii="Arial" w:hAnsi="Arial" w:cs="Arial"/>
          <w:shd w:val="clear" w:color="auto" w:fill="FFFFFF"/>
        </w:rPr>
        <w:t>1. А</w:t>
      </w:r>
      <w:r w:rsidRPr="00F10835">
        <w:rPr>
          <w:rFonts w:ascii="Arial" w:eastAsia="+mn-ea" w:hAnsi="Arial" w:cs="Arial"/>
          <w:bCs/>
          <w:kern w:val="24"/>
        </w:rPr>
        <w:t>ктуализация</w:t>
      </w:r>
      <w:r w:rsidRPr="00F10835">
        <w:rPr>
          <w:rFonts w:ascii="Arial" w:hAnsi="Arial" w:cs="Arial"/>
          <w:bCs/>
          <w:shd w:val="clear" w:color="auto" w:fill="FFFFFF"/>
        </w:rPr>
        <w:t xml:space="preserve"> перечня муниципального имущества для обеспечения доступа субъектов МСП к льготной аренде.</w:t>
      </w:r>
    </w:p>
    <w:p w:rsidR="00F10835" w:rsidRPr="00F10835" w:rsidRDefault="00F10835" w:rsidP="00F10835">
      <w:pPr>
        <w:ind w:right="55" w:firstLine="709"/>
        <w:jc w:val="both"/>
        <w:rPr>
          <w:rFonts w:ascii="Arial" w:hAnsi="Arial" w:cs="Arial"/>
          <w:bCs/>
          <w:shd w:val="clear" w:color="auto" w:fill="FFFFFF"/>
        </w:rPr>
      </w:pPr>
      <w:r w:rsidRPr="00F10835">
        <w:rPr>
          <w:rFonts w:ascii="Arial" w:hAnsi="Arial" w:cs="Arial"/>
          <w:bCs/>
          <w:shd w:val="clear" w:color="auto" w:fill="FFFFFF"/>
        </w:rPr>
        <w:t>2. Расширение перечня муниципального имущества (ежегодно +10%).</w:t>
      </w:r>
    </w:p>
    <w:p w:rsidR="00F10835" w:rsidRPr="00F10835" w:rsidRDefault="00F10835" w:rsidP="00F10835">
      <w:pPr>
        <w:pStyle w:val="ad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083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3. </w:t>
      </w:r>
      <w:r w:rsidRPr="00F10835">
        <w:rPr>
          <w:rFonts w:ascii="Arial" w:hAnsi="Arial" w:cs="Arial"/>
          <w:color w:val="000000"/>
          <w:sz w:val="24"/>
          <w:szCs w:val="24"/>
        </w:rPr>
        <w:t>Установлена льготная арендная плата нежилых помещений, находящихся в муниципальной собственности, в размере 50% от арендной платы.</w:t>
      </w:r>
    </w:p>
    <w:p w:rsidR="00F10835" w:rsidRPr="00F10835" w:rsidRDefault="00F10835" w:rsidP="00F10835">
      <w:pPr>
        <w:ind w:right="55" w:firstLine="709"/>
        <w:jc w:val="both"/>
        <w:rPr>
          <w:rFonts w:ascii="Arial" w:hAnsi="Arial" w:cs="Arial"/>
          <w:shd w:val="clear" w:color="auto" w:fill="FFFFFF"/>
        </w:rPr>
      </w:pPr>
      <w:r w:rsidRPr="00F10835">
        <w:rPr>
          <w:rFonts w:ascii="Arial" w:hAnsi="Arial" w:cs="Arial"/>
          <w:bCs/>
          <w:shd w:val="clear" w:color="auto" w:fill="FFFFFF"/>
        </w:rPr>
        <w:t>4. Упрощение условий ведения бизнеса и сокращение сроков прохождения процедур в строительстве, при подключении к электрическим сетям, при оформлении земельных участков.</w:t>
      </w:r>
    </w:p>
    <w:p w:rsidR="00F10835" w:rsidRPr="00F10835" w:rsidRDefault="00F10835" w:rsidP="00F10835">
      <w:pPr>
        <w:tabs>
          <w:tab w:val="left" w:pos="284"/>
        </w:tabs>
        <w:ind w:right="55" w:firstLine="709"/>
        <w:jc w:val="both"/>
        <w:rPr>
          <w:rFonts w:ascii="Arial" w:hAnsi="Arial" w:cs="Arial"/>
          <w:shd w:val="clear" w:color="auto" w:fill="FFFFFF"/>
        </w:rPr>
      </w:pPr>
      <w:r w:rsidRPr="00F10835">
        <w:rPr>
          <w:rFonts w:ascii="Arial" w:hAnsi="Arial" w:cs="Arial"/>
          <w:shd w:val="clear" w:color="auto" w:fill="FFFFFF"/>
        </w:rPr>
        <w:t xml:space="preserve">5. </w:t>
      </w:r>
      <w:r w:rsidRPr="00F10835">
        <w:rPr>
          <w:rFonts w:ascii="Arial" w:hAnsi="Arial" w:cs="Arial"/>
          <w:bCs/>
          <w:shd w:val="clear" w:color="auto" w:fill="FFFFFF"/>
        </w:rPr>
        <w:t>Содействие начинающим и потенциальным предпринимателям в получении кредитов по вопросам финансового и бизнес планирования.</w:t>
      </w:r>
    </w:p>
    <w:p w:rsidR="00F10835" w:rsidRPr="00F10835" w:rsidRDefault="00F10835" w:rsidP="00F10835">
      <w:pPr>
        <w:tabs>
          <w:tab w:val="left" w:pos="567"/>
        </w:tabs>
        <w:ind w:right="55" w:firstLine="709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6</w:t>
      </w:r>
      <w:r w:rsidRPr="00F10835">
        <w:rPr>
          <w:rFonts w:ascii="Arial" w:hAnsi="Arial" w:cs="Arial"/>
          <w:bCs/>
          <w:shd w:val="clear" w:color="auto" w:fill="FFFFFF"/>
        </w:rPr>
        <w:t>. Оказание практической помощи в подготовке заявок на финансирование бизнес – проектов.</w:t>
      </w:r>
    </w:p>
    <w:p w:rsidR="00F10835" w:rsidRPr="00F10835" w:rsidRDefault="00F10835" w:rsidP="00F10835">
      <w:pPr>
        <w:tabs>
          <w:tab w:val="left" w:pos="567"/>
        </w:tabs>
        <w:ind w:right="57"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bCs/>
          <w:shd w:val="clear" w:color="auto" w:fill="FFFFFF"/>
        </w:rPr>
        <w:t xml:space="preserve">7. </w:t>
      </w:r>
      <w:r w:rsidRPr="00F10835">
        <w:rPr>
          <w:rFonts w:ascii="Arial" w:hAnsi="Arial" w:cs="Arial"/>
        </w:rPr>
        <w:t>Приведены к единым условиям начисления единого налога на вмененный доход субъекты малого и среднего предпринимательства по установленным видам деятельности (НПА №5 от 20.02.2020).</w:t>
      </w:r>
    </w:p>
    <w:p w:rsidR="00F10835" w:rsidRPr="00F10835" w:rsidRDefault="00F10835" w:rsidP="00F10835">
      <w:pPr>
        <w:tabs>
          <w:tab w:val="left" w:pos="567"/>
        </w:tabs>
        <w:ind w:right="57"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</w:rPr>
        <w:t>8. Снижена ставка ЕНВД с 15% до 7,5% в соответствии основных ОКВЭД установленных на федеральном уровне (НПА №12 от 16.04.2020).</w:t>
      </w:r>
    </w:p>
    <w:p w:rsidR="00F10835" w:rsidRPr="00F10835" w:rsidRDefault="00F10835" w:rsidP="00F10835">
      <w:pPr>
        <w:tabs>
          <w:tab w:val="left" w:pos="567"/>
        </w:tabs>
        <w:ind w:right="57" w:firstLine="567"/>
        <w:jc w:val="both"/>
        <w:rPr>
          <w:rFonts w:ascii="Arial" w:hAnsi="Arial" w:cs="Arial"/>
          <w:bCs/>
          <w:shd w:val="clear" w:color="auto" w:fill="FFFFFF"/>
        </w:rPr>
      </w:pPr>
    </w:p>
    <w:p w:rsidR="00F10835" w:rsidRDefault="00F10835" w:rsidP="00F10835">
      <w:pPr>
        <w:tabs>
          <w:tab w:val="left" w:pos="567"/>
        </w:tabs>
        <w:ind w:right="55"/>
        <w:rPr>
          <w:rFonts w:ascii="Arial" w:hAnsi="Arial" w:cs="Arial"/>
          <w:b/>
          <w:bCs/>
          <w:shd w:val="clear" w:color="auto" w:fill="FFFFFF"/>
        </w:rPr>
      </w:pPr>
      <w:r w:rsidRPr="00F10835">
        <w:rPr>
          <w:rFonts w:ascii="Arial" w:hAnsi="Arial" w:cs="Arial"/>
          <w:b/>
          <w:bCs/>
          <w:shd w:val="clear" w:color="auto" w:fill="FFFFFF"/>
        </w:rPr>
        <w:t>Национальный проект «Цифровая экономика»</w:t>
      </w:r>
    </w:p>
    <w:p w:rsidR="00F10835" w:rsidRPr="00F10835" w:rsidRDefault="00F10835" w:rsidP="00F10835">
      <w:pPr>
        <w:tabs>
          <w:tab w:val="left" w:pos="567"/>
        </w:tabs>
        <w:ind w:right="55"/>
        <w:rPr>
          <w:rFonts w:ascii="Arial" w:hAnsi="Arial" w:cs="Arial"/>
          <w:b/>
          <w:bCs/>
          <w:shd w:val="clear" w:color="auto" w:fill="FFFFFF"/>
        </w:rPr>
      </w:pP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0835">
        <w:rPr>
          <w:rFonts w:ascii="Arial" w:hAnsi="Arial" w:cs="Arial"/>
        </w:rPr>
        <w:t xml:space="preserve">Цель: </w:t>
      </w:r>
      <w:r w:rsidRPr="00F10835">
        <w:rPr>
          <w:rFonts w:ascii="Arial" w:hAnsi="Arial" w:cs="Arial"/>
          <w:color w:val="000000"/>
        </w:rPr>
        <w:t xml:space="preserve">Сделать интернет доступным для всех и каждого. Покрыть связью 5G крупнейшие города. Защитить информацию граждан, бизнеса и государства. Повысить эффективность основных отраслей экономики за счет внедрения новых технологий. Подготовить кадры будущего с учетом сквозной цифровизации. Простимулировать инвестиции в новые сферы, увеличив долю затрат на развитие цифровой экономики в ВВП в три раза.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F10835">
        <w:rPr>
          <w:rFonts w:ascii="Arial" w:hAnsi="Arial" w:cs="Arial"/>
        </w:rPr>
        <w:t xml:space="preserve">В рамках регионального проекта </w:t>
      </w:r>
      <w:r w:rsidRPr="00F10835">
        <w:rPr>
          <w:rFonts w:ascii="Arial" w:hAnsi="Arial" w:cs="Arial"/>
          <w:u w:val="single"/>
        </w:rPr>
        <w:t>«Кадры для цифровой экономики»</w:t>
      </w:r>
      <w:r w:rsidRPr="00F10835">
        <w:rPr>
          <w:rFonts w:ascii="Arial" w:hAnsi="Arial" w:cs="Arial"/>
        </w:rPr>
        <w:t xml:space="preserve"> обучение  прошли 3 муниципальных служащих по дистанционным программам повышения квалификации. Один человек в Высшей школе государственного управления Российской академии народного хозяйства и государственной службы при Президенте РФ и два человека в </w:t>
      </w:r>
      <w:r w:rsidRPr="00F10835">
        <w:rPr>
          <w:rFonts w:ascii="Arial" w:hAnsi="Arial" w:cs="Arial"/>
          <w:shd w:val="clear" w:color="auto" w:fill="FFFFFF"/>
        </w:rPr>
        <w:t>ФГБОУ ВО «Алтайский государственный университет»  г. Барнаул.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pacing w:val="3"/>
        </w:rPr>
      </w:pPr>
      <w:r w:rsidRPr="00F10835">
        <w:rPr>
          <w:rFonts w:ascii="Arial" w:hAnsi="Arial" w:cs="Arial"/>
          <w:spacing w:val="3"/>
        </w:rPr>
        <w:t xml:space="preserve">На территории городского округа в 2020 году начал реализацию </w:t>
      </w:r>
      <w:r w:rsidRPr="00F10835">
        <w:rPr>
          <w:rFonts w:ascii="Arial" w:hAnsi="Arial" w:cs="Arial"/>
        </w:rPr>
        <w:t xml:space="preserve">региональный ведомственный </w:t>
      </w:r>
      <w:r w:rsidRPr="00F10835">
        <w:rPr>
          <w:rFonts w:ascii="Arial" w:hAnsi="Arial" w:cs="Arial"/>
          <w:spacing w:val="3"/>
        </w:rPr>
        <w:t xml:space="preserve">проект </w:t>
      </w:r>
      <w:r w:rsidRPr="00F10835">
        <w:rPr>
          <w:rFonts w:ascii="Arial" w:hAnsi="Arial" w:cs="Arial"/>
        </w:rPr>
        <w:t xml:space="preserve">цифровизации городского хозяйства </w:t>
      </w:r>
      <w:r w:rsidRPr="00F10835">
        <w:rPr>
          <w:rFonts w:ascii="Arial" w:hAnsi="Arial" w:cs="Arial"/>
          <w:spacing w:val="3"/>
          <w:u w:val="single"/>
        </w:rPr>
        <w:t>«Умный город»</w:t>
      </w:r>
      <w:r w:rsidRPr="00F10835">
        <w:rPr>
          <w:rFonts w:ascii="Arial" w:hAnsi="Arial" w:cs="Arial"/>
          <w:spacing w:val="3"/>
        </w:rPr>
        <w:t xml:space="preserve">, который направлен на формирование эффективной системы управления городским хозяйством, создание безопасных и комфортных условий для жизни горожан.  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pacing w:val="3"/>
        </w:rPr>
      </w:pPr>
      <w:r w:rsidRPr="00F10835">
        <w:rPr>
          <w:rFonts w:ascii="Arial" w:hAnsi="Arial" w:cs="Arial"/>
          <w:spacing w:val="3"/>
        </w:rPr>
        <w:lastRenderedPageBreak/>
        <w:t>Цель «Умного города» состоит не только в цифровой трансформации и автоматизации процессов, но и в комплексном повышении эффективности городской инфраструктуры.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F10835">
        <w:rPr>
          <w:rFonts w:ascii="Arial" w:hAnsi="Arial" w:cs="Arial"/>
        </w:rPr>
        <w:t xml:space="preserve">В рамках данного проекта 18 мая текущего года город Тайга подключен к электронной платформе «Кузбасс Онлайн» - это интерактивная платформа для создания комфортной среды в городах Кузбасса за счет диалога горожан, органов местного самоуправления и организаций, обслуживающих город. За 2020 год на платформе зарегистрирован </w:t>
      </w:r>
      <w:r w:rsidRPr="00F10835">
        <w:rPr>
          <w:rFonts w:ascii="Arial" w:hAnsi="Arial" w:cs="Arial"/>
          <w:bCs/>
        </w:rPr>
        <w:t>1 207 тайгинец.</w:t>
      </w:r>
      <w:r w:rsidRPr="00F10835">
        <w:rPr>
          <w:rFonts w:ascii="Arial" w:hAnsi="Arial" w:cs="Arial"/>
          <w:b/>
          <w:bCs/>
        </w:rPr>
        <w:t xml:space="preserve"> </w:t>
      </w:r>
      <w:r w:rsidRPr="00F10835">
        <w:rPr>
          <w:rFonts w:ascii="Arial" w:hAnsi="Arial" w:cs="Arial"/>
          <w:bCs/>
        </w:rPr>
        <w:t>Поступило 94 обращения от жителей по различным сферам, отработано 100%.</w:t>
      </w:r>
    </w:p>
    <w:p w:rsidR="00F10835" w:rsidRPr="00F10835" w:rsidRDefault="00F10835" w:rsidP="00F1083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color w:val="000026"/>
          <w:shd w:val="clear" w:color="auto" w:fill="FFFFFF"/>
        </w:rPr>
        <w:t xml:space="preserve">Одним из показателей </w:t>
      </w:r>
      <w:r w:rsidRPr="00F10835">
        <w:rPr>
          <w:rFonts w:ascii="Arial" w:hAnsi="Arial" w:cs="Arial"/>
          <w:spacing w:val="3"/>
        </w:rPr>
        <w:t>цифровой трансформации</w:t>
      </w:r>
      <w:r w:rsidRPr="00F10835">
        <w:rPr>
          <w:rFonts w:ascii="Arial" w:hAnsi="Arial" w:cs="Arial"/>
          <w:color w:val="000026"/>
          <w:shd w:val="clear" w:color="auto" w:fill="FFFFFF"/>
        </w:rPr>
        <w:t xml:space="preserve"> является безопасность. В городе установлена система видеонаблюдения (13 камер) с синхронизацией камер в едином центре управления.</w:t>
      </w:r>
      <w:r w:rsidRPr="00F10835">
        <w:rPr>
          <w:rFonts w:ascii="Arial" w:hAnsi="Arial" w:cs="Arial"/>
        </w:rPr>
        <w:t xml:space="preserve"> Видеокамеры установлены в местах с наиболее высокой вероятностью возникновения чрезвычайных ситуаций и проявлений криминальной активности. </w:t>
      </w:r>
      <w:r w:rsidRPr="00F10835">
        <w:rPr>
          <w:rFonts w:ascii="Arial" w:hAnsi="Arial" w:cs="Arial"/>
          <w:color w:val="000026"/>
          <w:shd w:val="clear" w:color="auto" w:fill="FFFFFF"/>
        </w:rPr>
        <w:t>Цифровизация в этой сфере позволит качественно решать вопросы обеспечения и контроля безопасности, улучшая имидж и привлекательность города для проживания и развития бизнеса.</w:t>
      </w:r>
    </w:p>
    <w:p w:rsidR="00F10835" w:rsidRPr="00F10835" w:rsidRDefault="00F10835" w:rsidP="00F10835">
      <w:pPr>
        <w:tabs>
          <w:tab w:val="left" w:pos="567"/>
        </w:tabs>
        <w:ind w:right="55" w:firstLine="709"/>
        <w:jc w:val="both"/>
        <w:rPr>
          <w:rFonts w:ascii="Arial" w:hAnsi="Arial" w:cs="Arial"/>
        </w:rPr>
      </w:pPr>
      <w:r w:rsidRPr="00F10835">
        <w:rPr>
          <w:rFonts w:ascii="Arial" w:hAnsi="Arial" w:cs="Arial"/>
          <w:color w:val="000000"/>
          <w:shd w:val="clear" w:color="auto" w:fill="FFFFFF"/>
        </w:rPr>
        <w:t xml:space="preserve">Президент РФ дал поручение освещать ход реализации нацпроектов в прессе, в т.ч. с использованием интернет-возможностей. В ТГО разработан план мероприятий </w:t>
      </w:r>
      <w:r w:rsidRPr="00F10835">
        <w:rPr>
          <w:rFonts w:ascii="Arial" w:hAnsi="Arial" w:cs="Arial"/>
        </w:rPr>
        <w:t>по информированию населения о результатах реализации региональных проектов. Публикации проходят в местных печатных СМИ, на официальном сайте администрации, аккаунтах администрации в социальных сетях и медиа-экране еженедельно.</w:t>
      </w:r>
    </w:p>
    <w:p w:rsidR="0033107B" w:rsidRPr="0033107B" w:rsidRDefault="0033107B" w:rsidP="00F10835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sectPr w:rsidR="0033107B" w:rsidRPr="0033107B" w:rsidSect="00F108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46" w:rsidRDefault="00077A46" w:rsidP="00090900">
      <w:r>
        <w:separator/>
      </w:r>
    </w:p>
  </w:endnote>
  <w:endnote w:type="continuationSeparator" w:id="0">
    <w:p w:rsidR="00077A46" w:rsidRDefault="00077A46" w:rsidP="0009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46" w:rsidRDefault="00077A46" w:rsidP="00090900">
      <w:r>
        <w:separator/>
      </w:r>
    </w:p>
  </w:footnote>
  <w:footnote w:type="continuationSeparator" w:id="0">
    <w:p w:rsidR="00077A46" w:rsidRDefault="00077A46" w:rsidP="00090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7A8"/>
    <w:multiLevelType w:val="hybridMultilevel"/>
    <w:tmpl w:val="9F46DF50"/>
    <w:lvl w:ilvl="0" w:tplc="A79A3370">
      <w:start w:val="1"/>
      <w:numFmt w:val="decimal"/>
      <w:lvlText w:val="%1)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837B3B"/>
    <w:multiLevelType w:val="hybridMultilevel"/>
    <w:tmpl w:val="1E7A8B7A"/>
    <w:lvl w:ilvl="0" w:tplc="CA800E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E155B"/>
    <w:multiLevelType w:val="hybridMultilevel"/>
    <w:tmpl w:val="1B6AFDF4"/>
    <w:lvl w:ilvl="0" w:tplc="1B0E2F9E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2FF1"/>
    <w:multiLevelType w:val="hybridMultilevel"/>
    <w:tmpl w:val="E6F85F12"/>
    <w:lvl w:ilvl="0" w:tplc="C78CB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C13B2">
      <w:numFmt w:val="none"/>
      <w:lvlText w:val=""/>
      <w:lvlJc w:val="left"/>
      <w:pPr>
        <w:tabs>
          <w:tab w:val="num" w:pos="360"/>
        </w:tabs>
      </w:pPr>
    </w:lvl>
    <w:lvl w:ilvl="2" w:tplc="DB7A6D4C">
      <w:numFmt w:val="none"/>
      <w:lvlText w:val=""/>
      <w:lvlJc w:val="left"/>
      <w:pPr>
        <w:tabs>
          <w:tab w:val="num" w:pos="360"/>
        </w:tabs>
      </w:pPr>
    </w:lvl>
    <w:lvl w:ilvl="3" w:tplc="88FCCBC0">
      <w:numFmt w:val="none"/>
      <w:lvlText w:val=""/>
      <w:lvlJc w:val="left"/>
      <w:pPr>
        <w:tabs>
          <w:tab w:val="num" w:pos="360"/>
        </w:tabs>
      </w:pPr>
    </w:lvl>
    <w:lvl w:ilvl="4" w:tplc="0C26770C">
      <w:numFmt w:val="none"/>
      <w:lvlText w:val=""/>
      <w:lvlJc w:val="left"/>
      <w:pPr>
        <w:tabs>
          <w:tab w:val="num" w:pos="360"/>
        </w:tabs>
      </w:pPr>
    </w:lvl>
    <w:lvl w:ilvl="5" w:tplc="6436DB50">
      <w:numFmt w:val="none"/>
      <w:lvlText w:val=""/>
      <w:lvlJc w:val="left"/>
      <w:pPr>
        <w:tabs>
          <w:tab w:val="num" w:pos="360"/>
        </w:tabs>
      </w:pPr>
    </w:lvl>
    <w:lvl w:ilvl="6" w:tplc="05B65B18">
      <w:numFmt w:val="none"/>
      <w:lvlText w:val=""/>
      <w:lvlJc w:val="left"/>
      <w:pPr>
        <w:tabs>
          <w:tab w:val="num" w:pos="360"/>
        </w:tabs>
      </w:pPr>
    </w:lvl>
    <w:lvl w:ilvl="7" w:tplc="0B80ADD2">
      <w:numFmt w:val="none"/>
      <w:lvlText w:val=""/>
      <w:lvlJc w:val="left"/>
      <w:pPr>
        <w:tabs>
          <w:tab w:val="num" w:pos="360"/>
        </w:tabs>
      </w:pPr>
    </w:lvl>
    <w:lvl w:ilvl="8" w:tplc="FB7EA0A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587F55"/>
    <w:multiLevelType w:val="hybridMultilevel"/>
    <w:tmpl w:val="A34047FE"/>
    <w:lvl w:ilvl="0" w:tplc="C1CEA14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454411C"/>
    <w:multiLevelType w:val="multilevel"/>
    <w:tmpl w:val="DBF2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70310"/>
    <w:multiLevelType w:val="hybridMultilevel"/>
    <w:tmpl w:val="49E8987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6FD34165"/>
    <w:multiLevelType w:val="hybridMultilevel"/>
    <w:tmpl w:val="959644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73D2F"/>
    <w:rsid w:val="00001C69"/>
    <w:rsid w:val="00001F00"/>
    <w:rsid w:val="00077A46"/>
    <w:rsid w:val="00090900"/>
    <w:rsid w:val="000C4F61"/>
    <w:rsid w:val="000E1449"/>
    <w:rsid w:val="000F2C8D"/>
    <w:rsid w:val="000F45A8"/>
    <w:rsid w:val="00106146"/>
    <w:rsid w:val="001063A6"/>
    <w:rsid w:val="00130097"/>
    <w:rsid w:val="00133825"/>
    <w:rsid w:val="00135AA6"/>
    <w:rsid w:val="00141457"/>
    <w:rsid w:val="001D3C44"/>
    <w:rsid w:val="00227559"/>
    <w:rsid w:val="00287899"/>
    <w:rsid w:val="00297DE6"/>
    <w:rsid w:val="002B146B"/>
    <w:rsid w:val="00307894"/>
    <w:rsid w:val="0033107B"/>
    <w:rsid w:val="003326D0"/>
    <w:rsid w:val="003340F2"/>
    <w:rsid w:val="00355A74"/>
    <w:rsid w:val="00364C83"/>
    <w:rsid w:val="00394AD7"/>
    <w:rsid w:val="003E0782"/>
    <w:rsid w:val="003E0BE5"/>
    <w:rsid w:val="003E13C2"/>
    <w:rsid w:val="003F1EF3"/>
    <w:rsid w:val="003F367B"/>
    <w:rsid w:val="003F4922"/>
    <w:rsid w:val="003F4D10"/>
    <w:rsid w:val="00450BD2"/>
    <w:rsid w:val="00462A44"/>
    <w:rsid w:val="00465723"/>
    <w:rsid w:val="004864C1"/>
    <w:rsid w:val="0049093E"/>
    <w:rsid w:val="004B42E7"/>
    <w:rsid w:val="004D4CAA"/>
    <w:rsid w:val="004F6A03"/>
    <w:rsid w:val="0051322B"/>
    <w:rsid w:val="006150D1"/>
    <w:rsid w:val="00654635"/>
    <w:rsid w:val="00674E04"/>
    <w:rsid w:val="006A48B1"/>
    <w:rsid w:val="006B57A8"/>
    <w:rsid w:val="006D6D0D"/>
    <w:rsid w:val="006F0D94"/>
    <w:rsid w:val="00701FD2"/>
    <w:rsid w:val="00702A5E"/>
    <w:rsid w:val="007570A1"/>
    <w:rsid w:val="007624ED"/>
    <w:rsid w:val="00784529"/>
    <w:rsid w:val="007857DD"/>
    <w:rsid w:val="007877D3"/>
    <w:rsid w:val="007D72E6"/>
    <w:rsid w:val="0080127D"/>
    <w:rsid w:val="00826165"/>
    <w:rsid w:val="00831703"/>
    <w:rsid w:val="008657BB"/>
    <w:rsid w:val="00886ED1"/>
    <w:rsid w:val="008B7A51"/>
    <w:rsid w:val="00936264"/>
    <w:rsid w:val="00951EDC"/>
    <w:rsid w:val="00953204"/>
    <w:rsid w:val="009619DB"/>
    <w:rsid w:val="00964345"/>
    <w:rsid w:val="009A0B7B"/>
    <w:rsid w:val="009B1CF1"/>
    <w:rsid w:val="009B5BFF"/>
    <w:rsid w:val="009E5763"/>
    <w:rsid w:val="00AA04B4"/>
    <w:rsid w:val="00AA06A3"/>
    <w:rsid w:val="00AD5160"/>
    <w:rsid w:val="00B13F7B"/>
    <w:rsid w:val="00B56EC4"/>
    <w:rsid w:val="00B73D2F"/>
    <w:rsid w:val="00B7513E"/>
    <w:rsid w:val="00B838CE"/>
    <w:rsid w:val="00BA01DE"/>
    <w:rsid w:val="00BA5223"/>
    <w:rsid w:val="00BC3AA2"/>
    <w:rsid w:val="00BF1C96"/>
    <w:rsid w:val="00C34B5B"/>
    <w:rsid w:val="00C513BC"/>
    <w:rsid w:val="00D12054"/>
    <w:rsid w:val="00D474C8"/>
    <w:rsid w:val="00D5635B"/>
    <w:rsid w:val="00D60DC6"/>
    <w:rsid w:val="00D90219"/>
    <w:rsid w:val="00D9208C"/>
    <w:rsid w:val="00DB57EE"/>
    <w:rsid w:val="00DB7490"/>
    <w:rsid w:val="00DE5BD7"/>
    <w:rsid w:val="00DF187F"/>
    <w:rsid w:val="00E016AB"/>
    <w:rsid w:val="00E05097"/>
    <w:rsid w:val="00E10D42"/>
    <w:rsid w:val="00E315D8"/>
    <w:rsid w:val="00E733F3"/>
    <w:rsid w:val="00EA61B5"/>
    <w:rsid w:val="00EC3F9E"/>
    <w:rsid w:val="00EF7208"/>
    <w:rsid w:val="00F10094"/>
    <w:rsid w:val="00F10835"/>
    <w:rsid w:val="00F615AF"/>
    <w:rsid w:val="00F73736"/>
    <w:rsid w:val="00F902E5"/>
    <w:rsid w:val="00FE1669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1EF3"/>
    <w:pPr>
      <w:ind w:firstLine="900"/>
      <w:jc w:val="both"/>
    </w:pPr>
  </w:style>
  <w:style w:type="paragraph" w:customStyle="1" w:styleId="ConsPlusNormal">
    <w:name w:val="ConsPlusNormal"/>
    <w:rsid w:val="00B83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4"/>
    <w:next w:val="5"/>
    <w:rsid w:val="003F1EF3"/>
    <w:rPr>
      <w:sz w:val="20"/>
      <w:szCs w:val="20"/>
      <w:lang w:eastAsia="en-US"/>
    </w:rPr>
  </w:style>
  <w:style w:type="paragraph" w:styleId="a4">
    <w:name w:val="Document Map"/>
    <w:basedOn w:val="a"/>
    <w:semiHidden/>
    <w:rsid w:val="003F1EF3"/>
    <w:pPr>
      <w:shd w:val="clear" w:color="auto" w:fill="000080"/>
    </w:pPr>
    <w:rPr>
      <w:rFonts w:ascii="Tahoma" w:hAnsi="Tahoma" w:cs="Tahoma"/>
    </w:rPr>
  </w:style>
  <w:style w:type="paragraph" w:styleId="5">
    <w:name w:val="List 5"/>
    <w:basedOn w:val="a"/>
    <w:rsid w:val="003F1EF3"/>
    <w:pPr>
      <w:ind w:left="1415" w:hanging="283"/>
    </w:pPr>
  </w:style>
  <w:style w:type="paragraph" w:styleId="a5">
    <w:name w:val="No Spacing"/>
    <w:link w:val="a6"/>
    <w:uiPriority w:val="1"/>
    <w:qFormat/>
    <w:rsid w:val="00287899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0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21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34B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35A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5AA6"/>
    <w:rPr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462A44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0909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090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9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0900"/>
    <w:rPr>
      <w:sz w:val="24"/>
      <w:szCs w:val="24"/>
    </w:rPr>
  </w:style>
  <w:style w:type="paragraph" w:customStyle="1" w:styleId="ConsPlusTitle">
    <w:name w:val="ConsPlusTitle"/>
    <w:rsid w:val="005132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3310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33107B"/>
    <w:rPr>
      <w:b/>
      <w:bCs/>
    </w:rPr>
  </w:style>
  <w:style w:type="character" w:customStyle="1" w:styleId="textdesktop-18pt1gdst">
    <w:name w:val="text_desktop-18pt__1gdst"/>
    <w:basedOn w:val="a0"/>
    <w:rsid w:val="0033107B"/>
  </w:style>
  <w:style w:type="paragraph" w:styleId="af">
    <w:name w:val="Normal (Web)"/>
    <w:basedOn w:val="a"/>
    <w:uiPriority w:val="99"/>
    <w:unhideWhenUsed/>
    <w:rsid w:val="0033107B"/>
    <w:pPr>
      <w:spacing w:before="100" w:beforeAutospacing="1" w:after="100" w:afterAutospacing="1"/>
    </w:pPr>
  </w:style>
  <w:style w:type="paragraph" w:customStyle="1" w:styleId="rvps2mailrucssattributepostfix">
    <w:name w:val="rvps2_mailru_css_attribute_postfix"/>
    <w:basedOn w:val="a"/>
    <w:rsid w:val="0033107B"/>
    <w:pPr>
      <w:spacing w:before="100" w:beforeAutospacing="1" w:after="100" w:afterAutospacing="1"/>
    </w:pPr>
  </w:style>
  <w:style w:type="character" w:customStyle="1" w:styleId="rvts8mailrucssattributepostfix">
    <w:name w:val="rvts8_mailru_css_attribute_postfix"/>
    <w:basedOn w:val="a0"/>
    <w:rsid w:val="0033107B"/>
  </w:style>
  <w:style w:type="character" w:customStyle="1" w:styleId="rvts9mailrucssattributepostfix">
    <w:name w:val="rvts9_mailru_css_attribute_postfix"/>
    <w:basedOn w:val="a0"/>
    <w:rsid w:val="0033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0%D1%86%D0%B8%D0%BE%D0%BD%D0%B0%D0%BB%D1%8C%D0%BD%D1%8B%D0%B9_%D0%BF%D1%80%D0%BE%D0%B5%D0%BA%D1%82_%E2%80%94_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6%D0%B8%D0%BE%D0%BD%D0%B0%D0%BB%D1%8C%D0%BD%D1%8B%D0%B9_%D0%BF%D1%80%D0%BE%D0%B5%D0%BA%D1%82_%E2%80%94_%D0%96%D0%B8%D0%BB%D1%8C%D1%91_%D0%B8_%D0%B3%D0%BE%D1%80%D0%BE%D0%B4%D1%81%D0%BA%D0%B0%D1%8F_%D1%81%D1%80%D0%B5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1BBF-BFEE-4DAF-9B24-CC635BE4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внесение изменений в Положение</vt:lpstr>
    </vt:vector>
  </TitlesOfParts>
  <Company>КУМИ</Company>
  <LinksUpToDate>false</LinksUpToDate>
  <CharactersWithSpaces>28947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внесение изменений в Положение</dc:title>
  <dc:creator>Мельникова О.В</dc:creator>
  <cp:lastModifiedBy>User</cp:lastModifiedBy>
  <cp:revision>6</cp:revision>
  <cp:lastPrinted>2021-02-18T04:55:00Z</cp:lastPrinted>
  <dcterms:created xsi:type="dcterms:W3CDTF">2020-04-08T03:49:00Z</dcterms:created>
  <dcterms:modified xsi:type="dcterms:W3CDTF">2021-02-18T04:55:00Z</dcterms:modified>
</cp:coreProperties>
</file>