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185" w:rsidRDefault="00C52185" w:rsidP="00C52185">
      <w:pPr>
        <w:pStyle w:val="ConsTitle"/>
        <w:widowControl/>
        <w:ind w:right="0"/>
        <w:jc w:val="center"/>
        <w:rPr>
          <w:sz w:val="24"/>
        </w:rPr>
      </w:pPr>
      <w:r>
        <w:rPr>
          <w:b w:val="0"/>
          <w:bCs w:val="0"/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1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2185" w:rsidRDefault="00C52185" w:rsidP="00C52185">
      <w:pPr>
        <w:pStyle w:val="ConsTitle"/>
        <w:widowControl/>
        <w:ind w:right="0"/>
        <w:jc w:val="center"/>
        <w:rPr>
          <w:sz w:val="24"/>
        </w:rPr>
      </w:pPr>
    </w:p>
    <w:p w:rsidR="00C52185" w:rsidRDefault="00C52185" w:rsidP="00C52185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C52185" w:rsidRDefault="00C52185" w:rsidP="00C52185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Кемеровская область – Кузбасс</w:t>
      </w:r>
    </w:p>
    <w:p w:rsidR="00C52185" w:rsidRDefault="00C52185" w:rsidP="00C52185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C52185" w:rsidRDefault="00C52185" w:rsidP="00C52185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СОВЕТ НАРОДНЫХ ДЕПУТАТОВ ТАЙГИНСКОГО ГОРОДСКОГО ОКРУГА</w:t>
      </w:r>
    </w:p>
    <w:p w:rsidR="00C52185" w:rsidRDefault="00C52185" w:rsidP="00C52185">
      <w:pPr>
        <w:pStyle w:val="ConsTitle"/>
        <w:widowControl/>
        <w:ind w:right="0" w:firstLine="540"/>
        <w:jc w:val="center"/>
        <w:rPr>
          <w:sz w:val="24"/>
          <w:szCs w:val="24"/>
        </w:rPr>
      </w:pPr>
    </w:p>
    <w:p w:rsidR="00C52185" w:rsidRDefault="00C52185" w:rsidP="00C52185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РЕШЕНИЕ</w:t>
      </w:r>
    </w:p>
    <w:p w:rsidR="00C52185" w:rsidRDefault="00C52185" w:rsidP="00C52185">
      <w:pPr>
        <w:pStyle w:val="ConsTitle"/>
        <w:widowControl/>
        <w:ind w:right="0"/>
        <w:rPr>
          <w:sz w:val="24"/>
          <w:szCs w:val="24"/>
        </w:rPr>
      </w:pPr>
    </w:p>
    <w:p w:rsidR="00C52185" w:rsidRDefault="00C52185" w:rsidP="00C5218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от 02.12.2025 № </w:t>
      </w:r>
      <w:r w:rsidR="00322F80">
        <w:rPr>
          <w:rFonts w:ascii="Arial" w:hAnsi="Arial" w:cs="Arial"/>
          <w:b/>
        </w:rPr>
        <w:t>39</w:t>
      </w:r>
      <w:r>
        <w:rPr>
          <w:rFonts w:ascii="Arial" w:hAnsi="Arial" w:cs="Arial"/>
          <w:b/>
        </w:rPr>
        <w:t xml:space="preserve">-нпа                      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Тайгинский городской округ</w:t>
      </w:r>
    </w:p>
    <w:p w:rsidR="00BC1534" w:rsidRDefault="00BC1534">
      <w:pPr>
        <w:rPr>
          <w:sz w:val="23"/>
          <w:szCs w:val="23"/>
        </w:rPr>
      </w:pPr>
    </w:p>
    <w:p w:rsidR="00BC1534" w:rsidRDefault="00BB40C8">
      <w:pPr>
        <w:jc w:val="center"/>
        <w:rPr>
          <w:rFonts w:ascii="Arial" w:hAnsi="Arial" w:cs="Arial"/>
          <w:b/>
          <w:sz w:val="22"/>
        </w:rPr>
      </w:pPr>
      <w:bookmarkStart w:id="0" w:name="_Hlk77686366"/>
      <w:r>
        <w:rPr>
          <w:rFonts w:ascii="Arial" w:hAnsi="Arial" w:cs="Arial"/>
          <w:b/>
        </w:rPr>
        <w:t>О внесении изменений</w:t>
      </w:r>
      <w:r w:rsidR="00C5218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в </w:t>
      </w:r>
      <w:r>
        <w:rPr>
          <w:rFonts w:ascii="Arial" w:hAnsi="Arial" w:cs="Arial"/>
          <w:b/>
          <w:bCs/>
          <w:color w:val="000000"/>
          <w:szCs w:val="28"/>
        </w:rPr>
        <w:t>Положение о муниципальном жилищном контроле на территории Тайгинского городского округа</w:t>
      </w:r>
    </w:p>
    <w:p w:rsidR="00BC1534" w:rsidRDefault="00BC1534">
      <w:pPr>
        <w:jc w:val="center"/>
        <w:rPr>
          <w:rFonts w:ascii="Arial" w:hAnsi="Arial" w:cs="Arial"/>
          <w:b/>
        </w:rPr>
      </w:pPr>
    </w:p>
    <w:bookmarkEnd w:id="0"/>
    <w:p w:rsidR="00BC1534" w:rsidRDefault="00BB40C8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соответствии </w:t>
      </w:r>
      <w:r>
        <w:rPr>
          <w:rFonts w:ascii="Arial" w:hAnsi="Arial" w:cs="Arial"/>
          <w:color w:val="000000"/>
        </w:rPr>
        <w:t>Федеральным законом от 31.07.2020 № 248-ФЗ «О государственном контроле (надзоре) и муниципальном контроле в Российской Федерации</w:t>
      </w:r>
      <w:r>
        <w:rPr>
          <w:rFonts w:ascii="Arial" w:hAnsi="Arial" w:cs="Arial"/>
        </w:rPr>
        <w:t>», Фед</w:t>
      </w:r>
      <w:r w:rsidR="00322F80">
        <w:rPr>
          <w:rFonts w:ascii="Arial" w:hAnsi="Arial" w:cs="Arial"/>
        </w:rPr>
        <w:t>еральным законом от 20.03.2025 №</w:t>
      </w:r>
      <w:r>
        <w:rPr>
          <w:rFonts w:ascii="Arial" w:hAnsi="Arial" w:cs="Arial"/>
        </w:rPr>
        <w:t xml:space="preserve"> 33-ФЗ «Об общих принципах организации местного самоуправления в единой системе публичной власти», руководствуясь Уставом муниципального образования «Тайгинский городской округ Кемеровской области - Кузбасса», Совет народных депутатов Тайгинского городского округа</w:t>
      </w:r>
    </w:p>
    <w:p w:rsidR="00BC1534" w:rsidRDefault="00BB40C8">
      <w:pPr>
        <w:jc w:val="center"/>
        <w:rPr>
          <w:rFonts w:ascii="Arial" w:hAnsi="Arial" w:cs="Arial"/>
          <w:b/>
        </w:rPr>
      </w:pPr>
      <w:bookmarkStart w:id="1" w:name="_Hlk86663889"/>
      <w:r>
        <w:rPr>
          <w:rFonts w:ascii="Arial" w:hAnsi="Arial" w:cs="Arial"/>
          <w:b/>
        </w:rPr>
        <w:t>РЕШИЛ:</w:t>
      </w:r>
    </w:p>
    <w:p w:rsidR="00BC1534" w:rsidRDefault="00BB40C8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Внести в </w:t>
      </w:r>
      <w:r>
        <w:rPr>
          <w:rFonts w:ascii="Arial" w:hAnsi="Arial" w:cs="Arial"/>
          <w:bCs/>
          <w:color w:val="000000"/>
          <w:szCs w:val="28"/>
        </w:rPr>
        <w:t>Положение о муниципальном жилищном контроле на территории Тайгинского городского округа,</w:t>
      </w:r>
      <w:r>
        <w:rPr>
          <w:rFonts w:ascii="Arial" w:hAnsi="Arial" w:cs="Arial"/>
          <w:bCs/>
          <w:color w:val="000000"/>
        </w:rPr>
        <w:t xml:space="preserve"> утвержденное решением Совета народных депутатов Тайгинского городского округа</w:t>
      </w:r>
      <w:r>
        <w:rPr>
          <w:rFonts w:ascii="Arial" w:hAnsi="Arial" w:cs="Arial"/>
        </w:rPr>
        <w:t xml:space="preserve"> от 14.09.2021 № 35-нпа </w:t>
      </w:r>
      <w:r>
        <w:rPr>
          <w:rFonts w:ascii="Arial" w:hAnsi="Arial"/>
        </w:rPr>
        <w:t xml:space="preserve"> (ред. от 17.04.2025 №19-нпа) </w:t>
      </w:r>
      <w:r>
        <w:rPr>
          <w:rFonts w:ascii="Arial" w:hAnsi="Arial" w:cs="Arial"/>
        </w:rPr>
        <w:t>(далее Положение) следующие изменения:</w:t>
      </w:r>
    </w:p>
    <w:p w:rsidR="00BC1534" w:rsidRDefault="00BB40C8">
      <w:pPr>
        <w:pStyle w:val="a5"/>
        <w:spacing w:after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1.1. Пункт 5.2 Положения изложить в новой редакции:</w:t>
      </w:r>
    </w:p>
    <w:p w:rsidR="00BC1534" w:rsidRDefault="00BB40C8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«5.2. Ключевые показатели вида контроля и их целевые значения, индикативные показатели, для муниципального жилищного контроля установлены приложением № 3 к настоящему положению.».</w:t>
      </w:r>
    </w:p>
    <w:p w:rsidR="00BC1534" w:rsidRDefault="00BB40C8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1.2. Приложение № 1 к Положению о муниципальном жилищном контроле на территории Тайгинского городского округа изложить в новой редакции согласно приложению №1 к настоящему решению.</w:t>
      </w:r>
    </w:p>
    <w:p w:rsidR="00BC1534" w:rsidRDefault="00BB40C8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1.3. Дополнить Положение приложением № 3 к Положению о муниципальном жилищном контроле на территории Тайгинского городского округа согласно приложению №2 к настоящему решению.</w:t>
      </w:r>
    </w:p>
    <w:bookmarkEnd w:id="1"/>
    <w:p w:rsidR="00BC1534" w:rsidRDefault="00BB40C8">
      <w:pPr>
        <w:pStyle w:val="a5"/>
        <w:spacing w:after="0"/>
        <w:ind w:firstLine="709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 xml:space="preserve">2. </w:t>
      </w:r>
      <w:r>
        <w:rPr>
          <w:rFonts w:ascii="Arial" w:hAnsi="Arial" w:cs="Arial"/>
          <w:color w:val="000000" w:themeColor="text1"/>
        </w:rPr>
        <w:t>Настоящее решение опубликовать в «Сборнике правовых актов Совета народных депутатов Тайгинского городского округа», обнародовать на стенде, расположенном по адресу: город Тайга, улица 40 лет Октября, дом № 23,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BC1534" w:rsidRDefault="00BB40C8">
      <w:pPr>
        <w:pStyle w:val="a5"/>
        <w:tabs>
          <w:tab w:val="left" w:pos="993"/>
        </w:tabs>
        <w:spacing w:after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3. Настоящее решение вступает в силу после его официального обнародования</w:t>
      </w:r>
      <w:bookmarkStart w:id="2" w:name="_GoBack"/>
      <w:bookmarkEnd w:id="2"/>
      <w:r>
        <w:rPr>
          <w:rFonts w:ascii="Arial" w:hAnsi="Arial" w:cs="Arial"/>
        </w:rPr>
        <w:t xml:space="preserve">. </w:t>
      </w:r>
    </w:p>
    <w:p w:rsidR="00BC1534" w:rsidRDefault="00BB40C8">
      <w:pPr>
        <w:pStyle w:val="a5"/>
        <w:tabs>
          <w:tab w:val="left" w:pos="993"/>
        </w:tabs>
        <w:spacing w:after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>
        <w:rPr>
          <w:rFonts w:ascii="Arial" w:hAnsi="Arial" w:cs="Arial"/>
          <w:color w:val="000000" w:themeColor="text1"/>
        </w:rPr>
        <w:t>Контроль за исполнением настоящего решения возложить на комиссию Совета народных депутатов Тайгинского городского округа по благоустройству, строительству, управлению жилищно-коммунальным хозяйством и муниципальным имуществом (Царева М.Б.).</w:t>
      </w:r>
    </w:p>
    <w:p w:rsidR="00BC1534" w:rsidRDefault="00BC1534">
      <w:pPr>
        <w:ind w:firstLine="900"/>
        <w:jc w:val="both"/>
        <w:rPr>
          <w:rFonts w:ascii="Arial" w:hAnsi="Arial" w:cs="Arial"/>
        </w:rPr>
      </w:pPr>
    </w:p>
    <w:p w:rsidR="00322F80" w:rsidRPr="004E5CBC" w:rsidRDefault="00322F80" w:rsidP="00322F80">
      <w:pPr>
        <w:jc w:val="both"/>
        <w:rPr>
          <w:rFonts w:ascii="Arial" w:hAnsi="Arial" w:cs="Arial"/>
        </w:rPr>
      </w:pPr>
      <w:r w:rsidRPr="004E5CBC">
        <w:rPr>
          <w:rFonts w:ascii="Arial" w:hAnsi="Arial" w:cs="Arial"/>
        </w:rPr>
        <w:t>Председатель Совета народных</w:t>
      </w:r>
      <w:r w:rsidRPr="004E5CBC">
        <w:rPr>
          <w:rFonts w:ascii="Arial" w:hAnsi="Arial" w:cs="Arial"/>
        </w:rPr>
        <w:tab/>
      </w:r>
      <w:r w:rsidRPr="004E5CBC">
        <w:rPr>
          <w:rFonts w:ascii="Arial" w:hAnsi="Arial" w:cs="Arial"/>
        </w:rPr>
        <w:tab/>
      </w:r>
      <w:r w:rsidRPr="004E5CBC">
        <w:rPr>
          <w:rFonts w:ascii="Arial" w:hAnsi="Arial" w:cs="Arial"/>
        </w:rPr>
        <w:tab/>
        <w:t>Глава Тайгинского городского</w:t>
      </w:r>
    </w:p>
    <w:p w:rsidR="00322F80" w:rsidRPr="004E5CBC" w:rsidRDefault="00322F80" w:rsidP="00322F8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8055"/>
        </w:tabs>
        <w:jc w:val="both"/>
        <w:rPr>
          <w:rFonts w:ascii="Arial" w:hAnsi="Arial" w:cs="Arial"/>
        </w:rPr>
      </w:pPr>
      <w:r w:rsidRPr="004E5CBC">
        <w:rPr>
          <w:rFonts w:ascii="Arial" w:hAnsi="Arial" w:cs="Arial"/>
        </w:rPr>
        <w:t>депутатов Тайгинского городского</w:t>
      </w:r>
      <w:r w:rsidRPr="004E5CBC">
        <w:rPr>
          <w:rFonts w:ascii="Arial" w:hAnsi="Arial" w:cs="Arial"/>
        </w:rPr>
        <w:tab/>
      </w:r>
      <w:r w:rsidRPr="004E5CBC">
        <w:rPr>
          <w:rFonts w:ascii="Arial" w:hAnsi="Arial" w:cs="Arial"/>
        </w:rPr>
        <w:tab/>
      </w:r>
      <w:r w:rsidRPr="004E5CBC">
        <w:rPr>
          <w:rFonts w:ascii="Arial" w:hAnsi="Arial" w:cs="Arial"/>
        </w:rPr>
        <w:tab/>
        <w:t>округа</w:t>
      </w:r>
      <w:r>
        <w:rPr>
          <w:rFonts w:ascii="Arial" w:hAnsi="Arial" w:cs="Arial"/>
        </w:rPr>
        <w:tab/>
      </w:r>
    </w:p>
    <w:p w:rsidR="00322F80" w:rsidRPr="004E5CBC" w:rsidRDefault="00322F80" w:rsidP="00322F80">
      <w:pPr>
        <w:jc w:val="both"/>
        <w:rPr>
          <w:rFonts w:ascii="Arial" w:hAnsi="Arial" w:cs="Arial"/>
        </w:rPr>
      </w:pPr>
      <w:r w:rsidRPr="004E5CBC">
        <w:rPr>
          <w:rFonts w:ascii="Arial" w:hAnsi="Arial" w:cs="Arial"/>
        </w:rPr>
        <w:t>округа</w:t>
      </w:r>
    </w:p>
    <w:p w:rsidR="00322F80" w:rsidRPr="004E5CBC" w:rsidRDefault="00322F80" w:rsidP="00322F80">
      <w:pPr>
        <w:jc w:val="both"/>
        <w:rPr>
          <w:rFonts w:ascii="Arial" w:hAnsi="Arial" w:cs="Arial"/>
        </w:rPr>
      </w:pPr>
    </w:p>
    <w:p w:rsidR="00322F80" w:rsidRPr="00347632" w:rsidRDefault="00322F80" w:rsidP="00322F80">
      <w:pPr>
        <w:jc w:val="both"/>
        <w:rPr>
          <w:rFonts w:ascii="Arial" w:hAnsi="Arial" w:cs="Arial"/>
          <w:sz w:val="20"/>
        </w:rPr>
      </w:pPr>
      <w:r w:rsidRPr="004E5CBC">
        <w:rPr>
          <w:rFonts w:ascii="Arial" w:hAnsi="Arial" w:cs="Arial"/>
        </w:rPr>
        <w:t>_________________В.М. Басманов</w:t>
      </w:r>
      <w:r w:rsidRPr="004E5CBC">
        <w:rPr>
          <w:rFonts w:ascii="Arial" w:hAnsi="Arial" w:cs="Arial"/>
        </w:rPr>
        <w:tab/>
      </w:r>
      <w:r w:rsidRPr="004E5CBC">
        <w:rPr>
          <w:rFonts w:ascii="Arial" w:hAnsi="Arial" w:cs="Arial"/>
        </w:rPr>
        <w:tab/>
      </w:r>
      <w:r w:rsidRPr="004E5CBC">
        <w:rPr>
          <w:rFonts w:ascii="Arial" w:hAnsi="Arial" w:cs="Arial"/>
        </w:rPr>
        <w:tab/>
        <w:t>___________ М.Е. Теремецкий</w:t>
      </w:r>
    </w:p>
    <w:p w:rsidR="00BC1534" w:rsidRDefault="00BB40C8" w:rsidP="00C52185">
      <w:pPr>
        <w:pStyle w:val="a9"/>
        <w:wordWrap w:val="0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Приложение №1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 xml:space="preserve">к решению 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Совета народных депутатов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Тайгинского городского округа</w:t>
      </w:r>
    </w:p>
    <w:p w:rsidR="00BC1534" w:rsidRDefault="00C52185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BB40C8">
        <w:rPr>
          <w:rFonts w:ascii="Arial" w:hAnsi="Arial" w:cs="Arial"/>
        </w:rPr>
        <w:t xml:space="preserve">т </w:t>
      </w:r>
      <w:r>
        <w:rPr>
          <w:rFonts w:ascii="Arial" w:hAnsi="Arial" w:cs="Arial"/>
        </w:rPr>
        <w:t xml:space="preserve">02.12.2025 </w:t>
      </w:r>
      <w:r w:rsidR="00BB40C8">
        <w:rPr>
          <w:rFonts w:ascii="Arial" w:hAnsi="Arial" w:cs="Arial"/>
        </w:rPr>
        <w:t>№</w:t>
      </w:r>
      <w:r>
        <w:rPr>
          <w:rFonts w:ascii="Arial" w:hAnsi="Arial" w:cs="Arial"/>
        </w:rPr>
        <w:t xml:space="preserve"> </w:t>
      </w:r>
      <w:r w:rsidR="00322F80">
        <w:rPr>
          <w:rFonts w:ascii="Arial" w:hAnsi="Arial" w:cs="Arial"/>
        </w:rPr>
        <w:t>39</w:t>
      </w:r>
      <w:r>
        <w:rPr>
          <w:rFonts w:ascii="Arial" w:hAnsi="Arial" w:cs="Arial"/>
        </w:rPr>
        <w:t>-нпа</w:t>
      </w:r>
      <w:r w:rsidR="00BB40C8">
        <w:rPr>
          <w:rFonts w:ascii="Arial" w:hAnsi="Arial" w:cs="Arial"/>
        </w:rPr>
        <w:t xml:space="preserve"> </w:t>
      </w:r>
    </w:p>
    <w:p w:rsidR="00BC1534" w:rsidRDefault="00BC1534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Приложение № 1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 xml:space="preserve">к Положению о муниципальном 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жилищном контроле на территории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 xml:space="preserve">Тайгинского городского округа </w:t>
      </w:r>
    </w:p>
    <w:p w:rsidR="00BC1534" w:rsidRDefault="00BC1534" w:rsidP="00C52185">
      <w:pPr>
        <w:ind w:firstLine="4962"/>
      </w:pPr>
    </w:p>
    <w:p w:rsidR="00BC1534" w:rsidRDefault="00BC1534" w:rsidP="00C52185">
      <w:pPr>
        <w:ind w:firstLine="4962"/>
      </w:pPr>
    </w:p>
    <w:p w:rsidR="00BC1534" w:rsidRDefault="00BC1534">
      <w:pPr>
        <w:ind w:firstLine="709"/>
        <w:jc w:val="center"/>
      </w:pPr>
    </w:p>
    <w:p w:rsidR="00BC1534" w:rsidRDefault="00BB40C8">
      <w:pPr>
        <w:pStyle w:val="a9"/>
        <w:spacing w:before="0" w:beforeAutospacing="0" w:after="0" w:afterAutospacing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ИНДИКАТОРЫ</w:t>
      </w:r>
    </w:p>
    <w:p w:rsidR="00BC1534" w:rsidRDefault="00BB40C8">
      <w:pPr>
        <w:pStyle w:val="a9"/>
        <w:spacing w:before="0" w:beforeAutospacing="0" w:after="0" w:afterAutospacing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РИСКА НАРУШЕНИЯ ОБЯЗАТЕЛЬНЫХ ТРЕБОВАНИЙ </w:t>
      </w:r>
    </w:p>
    <w:p w:rsidR="00BC1534" w:rsidRDefault="00BB40C8">
      <w:pPr>
        <w:pStyle w:val="a9"/>
        <w:spacing w:before="0" w:beforeAutospacing="0" w:after="0" w:afterAutospacing="0"/>
        <w:jc w:val="center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ПРИ ОСУЩЕСТВЛЕНИИ МУНИЦИПАЛЬНОГО ЖИЛИЩНОГО КОНТРОЛЯ НА ТЕРРИТОРИИ ТАЙГИНСКОГО ГОРОДСКОГО ОКРУГА КЕМЕРОВСКОЙ ОБЛАСТИ - КУЗБАССА</w:t>
      </w:r>
      <w:r>
        <w:rPr>
          <w:rFonts w:ascii="Arial" w:hAnsi="Arial" w:cs="Arial"/>
          <w:bCs/>
        </w:rPr>
        <w:t xml:space="preserve"> </w:t>
      </w: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  <w:bCs/>
        </w:rPr>
      </w:pP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1. Наличие у органа, осуществляющего государственный жилищный надзор или муниципальный жилищный контроль, сведений о принятии арбитражным судом Российской Федерации искового заявления (исковых заявлений) о взыскании задолженности по договору (договорам) энергоснабжения (купли-продажи, поставки электрической энергии (мощности), теплоснабжения и (или) горячего водоснабжения, холодного водоснабжения, водоотведения, поставки газа (в том числе поставки бытового газа в баллонах) в целях обеспечения предоставления собственникам и пользователям помещений в многоквартирном доме коммунальной услуги соответствующего вида и приобретения коммунальных ресурсов, потребляемых при содержании общего имущества в многоквартирном доме, договору (договорам) на оказание услуг по обращению с твердыми коммунальными отходами, общая сумма, которой превышает триста тысяч рублей, образовавшейся в течение двенадцати месяцев до дня принятия решения о проведении и выборе вида внепланового контрольного (надзорного) мероприятия.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Наличие у органа, осуществляющего государственный жилищный надзор или муниципальный жилищный контроль, сведений о начислении платы за коммунальную услугу по отоплению исходя из норматива потребления, утвержденного уполномоченным органом государственной власти субъекта Российской Федерации, более трех расчетных периодов подряд. </w:t>
      </w: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 w:line="221" w:lineRule="atLeast"/>
        <w:rPr>
          <w:rFonts w:ascii="Arial" w:hAnsi="Arial" w:cs="Arial"/>
        </w:rPr>
      </w:pPr>
    </w:p>
    <w:p w:rsidR="00BC1534" w:rsidRDefault="00BB40C8" w:rsidP="00C52185">
      <w:pPr>
        <w:pStyle w:val="a9"/>
        <w:wordWrap w:val="0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Приложение №2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 xml:space="preserve">к решению 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Совета народных депутатов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Тайгинского городского округа</w:t>
      </w:r>
    </w:p>
    <w:p w:rsidR="00BC1534" w:rsidRDefault="00C52185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BB40C8">
        <w:rPr>
          <w:rFonts w:ascii="Arial" w:hAnsi="Arial" w:cs="Arial"/>
        </w:rPr>
        <w:t xml:space="preserve">т </w:t>
      </w:r>
      <w:r>
        <w:rPr>
          <w:rFonts w:ascii="Arial" w:hAnsi="Arial" w:cs="Arial"/>
        </w:rPr>
        <w:t xml:space="preserve">02.12.2025 </w:t>
      </w:r>
      <w:r w:rsidR="00BB40C8">
        <w:rPr>
          <w:rFonts w:ascii="Arial" w:hAnsi="Arial" w:cs="Arial"/>
        </w:rPr>
        <w:t>№</w:t>
      </w:r>
      <w:r>
        <w:rPr>
          <w:rFonts w:ascii="Arial" w:hAnsi="Arial" w:cs="Arial"/>
        </w:rPr>
        <w:t xml:space="preserve"> </w:t>
      </w:r>
      <w:r w:rsidR="00322F80">
        <w:rPr>
          <w:rFonts w:ascii="Arial" w:hAnsi="Arial" w:cs="Arial"/>
        </w:rPr>
        <w:t>39</w:t>
      </w:r>
      <w:r>
        <w:rPr>
          <w:rFonts w:ascii="Arial" w:hAnsi="Arial" w:cs="Arial"/>
        </w:rPr>
        <w:t>-нпа</w:t>
      </w:r>
      <w:r w:rsidR="00BB40C8">
        <w:rPr>
          <w:rFonts w:ascii="Arial" w:hAnsi="Arial" w:cs="Arial"/>
        </w:rPr>
        <w:t xml:space="preserve"> </w:t>
      </w:r>
    </w:p>
    <w:p w:rsidR="00BC1534" w:rsidRDefault="00BC1534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 xml:space="preserve">Приложение № 3 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 xml:space="preserve">к Положению о муниципальном 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 xml:space="preserve">жилищном контроле на территории </w:t>
      </w:r>
    </w:p>
    <w:p w:rsidR="00BC1534" w:rsidRDefault="00BB40C8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  <w:r>
        <w:rPr>
          <w:rFonts w:ascii="Arial" w:hAnsi="Arial" w:cs="Arial"/>
        </w:rPr>
        <w:t>Тайгинского городского округа</w:t>
      </w:r>
    </w:p>
    <w:p w:rsidR="00BC1534" w:rsidRDefault="00BC1534" w:rsidP="00C52185">
      <w:pPr>
        <w:pStyle w:val="a9"/>
        <w:spacing w:before="0" w:beforeAutospacing="0" w:after="0" w:afterAutospacing="0" w:line="221" w:lineRule="atLeast"/>
        <w:ind w:firstLine="4962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B40C8">
      <w:pPr>
        <w:pStyle w:val="a9"/>
        <w:spacing w:before="0" w:beforeAutospacing="0" w:after="0" w:afterAutospacing="0"/>
        <w:ind w:firstLine="709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КЛЮЧЕВЫЕ ПОКАЗАТЕЛИ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МУНИЦИПАЛЬНОГО ЖИЛИЩНОГО КОНТРОЛЯ И ИХ ЦЕЛЕВЫЕ ЗНАЧЕНИЯ, ИНДИКАТИВНЫЕ ПОКАЗАТЕЛИ МУНИЦИПАЛЬНОГО ЖИЛИЩНОГО КОНТРОЛЯ НА ТЕРРИТОРИИ ТАЙГИНСКОГО ГОРОДСКОГО ОКРУГА КЕМЕРОВСКОЙ ОБЛАСТИ - КУЗБАССА</w:t>
      </w:r>
    </w:p>
    <w:p w:rsidR="00BC1534" w:rsidRDefault="00BC1534">
      <w:pPr>
        <w:pStyle w:val="a9"/>
        <w:spacing w:before="0" w:beforeAutospacing="0" w:after="0" w:afterAutospacing="0"/>
        <w:ind w:firstLine="709"/>
        <w:jc w:val="center"/>
        <w:rPr>
          <w:rFonts w:ascii="Arial" w:hAnsi="Arial" w:cs="Arial"/>
          <w:b/>
          <w:bCs/>
          <w:highlight w:val="yellow"/>
        </w:rPr>
      </w:pPr>
    </w:p>
    <w:p w:rsidR="00BC1534" w:rsidRDefault="00BC1534">
      <w:pPr>
        <w:pStyle w:val="a9"/>
        <w:spacing w:before="0" w:beforeAutospacing="0" w:after="0" w:afterAutospacing="0"/>
        <w:rPr>
          <w:rFonts w:ascii="Arial" w:hAnsi="Arial" w:cs="Arial"/>
          <w:b/>
          <w:bCs/>
          <w:highlight w:val="yellow"/>
        </w:rPr>
      </w:pP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Ключевые показатели и их целевые значения, установленные для муниципального жилищного контроля: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доля обращений, по результатам рассмотрения которых установлены основания для проведения контрольных мероприятий, от общего числа поступивших обращений о возможных нарушениях обязательных требований - до 10%;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доля устраненных нарушений обязательных требований от общего числа выявленных нарушений обязательных требований - 70%;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доля обоснованных жалоб на действия (бездействие) контрольного органа и (или) его должностных лиц при проведении контрольных мероприятий от общего числа поступивших жалоб - до 10%;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доля контрольных мероприятий, проведенных в отчетном периоде, результаты которых признаны недействительными, в том числе по решению суда и (или) по предписанию органов прокуратуры, от общего числа проведенных контрольных мероприятий - до 10%.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Индикативные показатели, установленные для муниципального жилищного контроля: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направленных в органы прокуратуры заявлений о согласовании проведения контрольных мероприятий за отчетный период;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направленных в органы прокуратуры заявлений о согласовании проведения контрольных мероприятий, в согласовании которых было отказано;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общее количество контрольных мероприятий, проведенных за отчетный период;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контрольных мероприятий, проведенных без взаимодействия с контролируемыми лицами;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общее количество контролируемых лиц, в отношении которых были проведены контрольные мероприятия;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проведенных внеплановых контрольных мероприятий;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контрольных мероприятий, по результатам которых выявлены нарушения обязательных требований;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объявленных предостережений о недопустимости нарушения обязательных требований;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выданных предписаний об устранении нарушений обязательных требований;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количество устраненных нарушений обязательных требований;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контрольных мероприятий, по итогам которых по фактам выявленных нарушений возбуждены дела об административных правонарушениях;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контрольных мероприятий, по итогам которых по фактам выявленных нарушений назначены административные наказания;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общая сумма назначенных административных штрафов;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направленных в судебном порядке исковых заявлений контролируемых лиц об оспаривании оснований и результатов проведенных в отношении них мероприятий в рамках муниципального жилищного контроля; </w:t>
      </w:r>
    </w:p>
    <w:p w:rsidR="00BC1534" w:rsidRDefault="00BB40C8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направленных в судебном порядке исковых заявлений контролируемых лиц об оспаривании оснований и результатов проведенных в отношении них мероприятий в рамках муниципального жилищного контроля, по которым принято решение об удовлетворении заявленных требований; </w:t>
      </w:r>
    </w:p>
    <w:p w:rsidR="00BC1534" w:rsidRDefault="00BB40C8" w:rsidP="00C52185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количество контрольных мероприятий, проведенных с грубым нарушением требований к организации и осуществлению муниципального жилищного контроля, результаты которых были признаны неде</w:t>
      </w:r>
      <w:r w:rsidR="00C52185">
        <w:rPr>
          <w:rFonts w:ascii="Arial" w:hAnsi="Arial" w:cs="Arial"/>
        </w:rPr>
        <w:t>йствительными и (или) отменены.</w:t>
      </w: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pStyle w:val="a9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</w:p>
    <w:p w:rsidR="00BC1534" w:rsidRDefault="00BC1534">
      <w:pPr>
        <w:ind w:firstLine="709"/>
        <w:jc w:val="center"/>
      </w:pPr>
    </w:p>
    <w:sectPr w:rsidR="00BC1534" w:rsidSect="00C52185">
      <w:pgSz w:w="11906" w:h="16838"/>
      <w:pgMar w:top="1134" w:right="851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967" w:rsidRDefault="00BF1967" w:rsidP="00BC1534">
      <w:r>
        <w:separator/>
      </w:r>
    </w:p>
  </w:endnote>
  <w:endnote w:type="continuationSeparator" w:id="0">
    <w:p w:rsidR="00BF1967" w:rsidRDefault="00BF1967" w:rsidP="00BC15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967" w:rsidRDefault="00BF1967" w:rsidP="00BC1534">
      <w:r>
        <w:separator/>
      </w:r>
    </w:p>
  </w:footnote>
  <w:footnote w:type="continuationSeparator" w:id="0">
    <w:p w:rsidR="00BF1967" w:rsidRDefault="00BF1967" w:rsidP="00BC15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263F"/>
    <w:rsid w:val="001158AD"/>
    <w:rsid w:val="001976D6"/>
    <w:rsid w:val="001B6D4A"/>
    <w:rsid w:val="00296D2A"/>
    <w:rsid w:val="002B2FD7"/>
    <w:rsid w:val="002D0ED1"/>
    <w:rsid w:val="00322F80"/>
    <w:rsid w:val="003A1E62"/>
    <w:rsid w:val="003B7FCD"/>
    <w:rsid w:val="0048791B"/>
    <w:rsid w:val="005A2A3D"/>
    <w:rsid w:val="005A7F0A"/>
    <w:rsid w:val="005D0A73"/>
    <w:rsid w:val="006A3E9B"/>
    <w:rsid w:val="007E22EE"/>
    <w:rsid w:val="00812A68"/>
    <w:rsid w:val="008754C5"/>
    <w:rsid w:val="00891590"/>
    <w:rsid w:val="008D0981"/>
    <w:rsid w:val="00A12700"/>
    <w:rsid w:val="00A85068"/>
    <w:rsid w:val="00AB5516"/>
    <w:rsid w:val="00B038CE"/>
    <w:rsid w:val="00B35C75"/>
    <w:rsid w:val="00B405DE"/>
    <w:rsid w:val="00B70DBE"/>
    <w:rsid w:val="00B73969"/>
    <w:rsid w:val="00BB40C8"/>
    <w:rsid w:val="00BC1534"/>
    <w:rsid w:val="00BF1967"/>
    <w:rsid w:val="00C049DA"/>
    <w:rsid w:val="00C52185"/>
    <w:rsid w:val="00CB0FE8"/>
    <w:rsid w:val="00D7123E"/>
    <w:rsid w:val="00D87757"/>
    <w:rsid w:val="00DA349A"/>
    <w:rsid w:val="00E53300"/>
    <w:rsid w:val="00E6387C"/>
    <w:rsid w:val="00E97DC1"/>
    <w:rsid w:val="00F2263F"/>
    <w:rsid w:val="00F77314"/>
    <w:rsid w:val="00F91026"/>
    <w:rsid w:val="00FA5051"/>
    <w:rsid w:val="00FB5A2E"/>
    <w:rsid w:val="20AF1816"/>
    <w:rsid w:val="4C63147A"/>
    <w:rsid w:val="525C5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534"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C1534"/>
    <w:pPr>
      <w:tabs>
        <w:tab w:val="center" w:pos="4677"/>
        <w:tab w:val="right" w:pos="9355"/>
      </w:tabs>
    </w:pPr>
  </w:style>
  <w:style w:type="paragraph" w:styleId="a5">
    <w:name w:val="Body Text"/>
    <w:basedOn w:val="a"/>
    <w:link w:val="a6"/>
    <w:uiPriority w:val="99"/>
    <w:unhideWhenUsed/>
    <w:qFormat/>
    <w:rsid w:val="00BC1534"/>
    <w:pPr>
      <w:spacing w:after="120"/>
    </w:pPr>
  </w:style>
  <w:style w:type="paragraph" w:styleId="a7">
    <w:name w:val="footer"/>
    <w:basedOn w:val="a"/>
    <w:link w:val="a8"/>
    <w:uiPriority w:val="99"/>
    <w:semiHidden/>
    <w:unhideWhenUsed/>
    <w:qFormat/>
    <w:rsid w:val="00BC1534"/>
    <w:pPr>
      <w:tabs>
        <w:tab w:val="center" w:pos="4677"/>
        <w:tab w:val="right" w:pos="9355"/>
      </w:tabs>
    </w:pPr>
  </w:style>
  <w:style w:type="paragraph" w:styleId="a9">
    <w:name w:val="Normal (Web)"/>
    <w:basedOn w:val="a"/>
    <w:uiPriority w:val="99"/>
    <w:unhideWhenUsed/>
    <w:qFormat/>
    <w:rsid w:val="00BC1534"/>
    <w:pPr>
      <w:spacing w:before="100" w:beforeAutospacing="1" w:after="100" w:afterAutospacing="1"/>
    </w:pPr>
  </w:style>
  <w:style w:type="character" w:customStyle="1" w:styleId="a6">
    <w:name w:val="Основной текст Знак"/>
    <w:basedOn w:val="a0"/>
    <w:link w:val="a5"/>
    <w:uiPriority w:val="99"/>
    <w:qFormat/>
    <w:rsid w:val="00BC15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Title">
    <w:name w:val="ConsTitle"/>
    <w:qFormat/>
    <w:rsid w:val="00BC1534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  <w:lang w:eastAsia="en-US"/>
    </w:rPr>
  </w:style>
  <w:style w:type="paragraph" w:styleId="aa">
    <w:name w:val="List Paragraph"/>
    <w:basedOn w:val="a"/>
    <w:uiPriority w:val="34"/>
    <w:qFormat/>
    <w:rsid w:val="00BC1534"/>
    <w:pPr>
      <w:ind w:left="720"/>
      <w:contextualSpacing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C15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BC153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EC34C-EE2C-4EDB-8B2F-C3A74C61A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1121</Words>
  <Characters>6396</Characters>
  <Application>Microsoft Office Word</Application>
  <DocSecurity>0</DocSecurity>
  <Lines>53</Lines>
  <Paragraphs>15</Paragraphs>
  <ScaleCrop>false</ScaleCrop>
  <Company/>
  <LinksUpToDate>false</LinksUpToDate>
  <CharactersWithSpaces>7502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UristJKH</dc:creator>
  <cp:lastModifiedBy>User</cp:lastModifiedBy>
  <cp:revision>4</cp:revision>
  <cp:lastPrinted>2025-12-02T04:16:00Z</cp:lastPrinted>
  <dcterms:created xsi:type="dcterms:W3CDTF">2025-11-25T06:38:00Z</dcterms:created>
  <dcterms:modified xsi:type="dcterms:W3CDTF">2025-12-02T04:16:00Z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CB144AC55DDC49DEBC4DDD3A554E07C0_12</vt:lpwstr>
  </property>
</Properties>
</file>