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  <w:r w:rsidRPr="00DC5EB2">
        <w:rPr>
          <w:b w:val="0"/>
          <w:bCs w:val="0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2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  <w:r w:rsidRPr="00DC5EB2">
        <w:rPr>
          <w:sz w:val="24"/>
          <w:szCs w:val="24"/>
        </w:rPr>
        <w:t>Кемеровская область – Кузбасс</w:t>
      </w:r>
    </w:p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  <w:r w:rsidRPr="00DC5EB2">
        <w:rPr>
          <w:sz w:val="24"/>
          <w:szCs w:val="24"/>
        </w:rPr>
        <w:t>СОВЕТ НАРОДНЫХ ДЕПУТАТОВ ТАЙГИНСКОГО ГОРОДСКОГО ОКРУГА</w:t>
      </w:r>
    </w:p>
    <w:p w:rsidR="0048290F" w:rsidRPr="00DC5EB2" w:rsidRDefault="0048290F" w:rsidP="0048290F">
      <w:pPr>
        <w:pStyle w:val="ConsTitle"/>
        <w:widowControl/>
        <w:ind w:right="0" w:firstLine="540"/>
        <w:jc w:val="center"/>
        <w:rPr>
          <w:sz w:val="24"/>
          <w:szCs w:val="24"/>
        </w:rPr>
      </w:pPr>
    </w:p>
    <w:p w:rsidR="0048290F" w:rsidRPr="00DC5EB2" w:rsidRDefault="0048290F" w:rsidP="0048290F">
      <w:pPr>
        <w:pStyle w:val="ConsTitle"/>
        <w:widowControl/>
        <w:ind w:right="0"/>
        <w:jc w:val="center"/>
        <w:rPr>
          <w:sz w:val="24"/>
          <w:szCs w:val="24"/>
        </w:rPr>
      </w:pPr>
      <w:r w:rsidRPr="00DC5EB2">
        <w:rPr>
          <w:sz w:val="24"/>
          <w:szCs w:val="24"/>
        </w:rPr>
        <w:t>РЕШЕНИЕ</w:t>
      </w:r>
    </w:p>
    <w:p w:rsidR="0048290F" w:rsidRPr="00DC5EB2" w:rsidRDefault="0048290F" w:rsidP="0048290F">
      <w:pPr>
        <w:pStyle w:val="ConsTitle"/>
        <w:widowControl/>
        <w:ind w:right="0"/>
        <w:rPr>
          <w:sz w:val="24"/>
          <w:szCs w:val="24"/>
        </w:rPr>
      </w:pPr>
    </w:p>
    <w:p w:rsidR="0048290F" w:rsidRPr="00DC5EB2" w:rsidRDefault="00D0607B" w:rsidP="0048290F">
      <w:pPr>
        <w:rPr>
          <w:rFonts w:ascii="Arial" w:hAnsi="Arial" w:cs="Arial"/>
          <w:b/>
        </w:rPr>
      </w:pPr>
      <w:r w:rsidRPr="00DC5EB2">
        <w:rPr>
          <w:rFonts w:ascii="Arial" w:hAnsi="Arial" w:cs="Arial"/>
          <w:b/>
        </w:rPr>
        <w:t xml:space="preserve">от </w:t>
      </w:r>
      <w:r w:rsidR="008F3EB0">
        <w:rPr>
          <w:rFonts w:ascii="Arial" w:hAnsi="Arial" w:cs="Arial"/>
          <w:b/>
        </w:rPr>
        <w:t>16</w:t>
      </w:r>
      <w:r w:rsidR="008A1CCE" w:rsidRPr="00DC5EB2">
        <w:rPr>
          <w:rFonts w:ascii="Arial" w:hAnsi="Arial" w:cs="Arial"/>
          <w:b/>
        </w:rPr>
        <w:t>.</w:t>
      </w:r>
      <w:r w:rsidR="00DC5EB2" w:rsidRPr="00DC5EB2">
        <w:rPr>
          <w:rFonts w:ascii="Arial" w:hAnsi="Arial" w:cs="Arial"/>
          <w:b/>
        </w:rPr>
        <w:t>0</w:t>
      </w:r>
      <w:r w:rsidR="008F3EB0">
        <w:rPr>
          <w:rFonts w:ascii="Arial" w:hAnsi="Arial" w:cs="Arial"/>
          <w:b/>
        </w:rPr>
        <w:t>4</w:t>
      </w:r>
      <w:r w:rsidR="008A1CCE" w:rsidRPr="00DC5EB2">
        <w:rPr>
          <w:rFonts w:ascii="Arial" w:hAnsi="Arial" w:cs="Arial"/>
          <w:b/>
        </w:rPr>
        <w:t>.202</w:t>
      </w:r>
      <w:r w:rsidR="008F3EB0">
        <w:rPr>
          <w:rFonts w:ascii="Arial" w:hAnsi="Arial" w:cs="Arial"/>
          <w:b/>
        </w:rPr>
        <w:t>6</w:t>
      </w:r>
      <w:r w:rsidR="008A1CCE" w:rsidRPr="00DC5EB2">
        <w:rPr>
          <w:rFonts w:ascii="Arial" w:hAnsi="Arial" w:cs="Arial"/>
          <w:b/>
        </w:rPr>
        <w:t xml:space="preserve"> №</w:t>
      </w:r>
      <w:r w:rsidR="00F73BC0">
        <w:rPr>
          <w:rFonts w:ascii="Arial" w:hAnsi="Arial" w:cs="Arial"/>
          <w:b/>
        </w:rPr>
        <w:t xml:space="preserve"> 18</w:t>
      </w:r>
      <w:r w:rsidR="008040DE" w:rsidRPr="00DC5EB2">
        <w:rPr>
          <w:rFonts w:ascii="Arial" w:hAnsi="Arial" w:cs="Arial"/>
          <w:b/>
        </w:rPr>
        <w:t xml:space="preserve"> </w:t>
      </w:r>
      <w:r w:rsidR="00E47501" w:rsidRPr="00DC5EB2">
        <w:rPr>
          <w:rFonts w:ascii="Arial" w:hAnsi="Arial" w:cs="Arial"/>
          <w:b/>
        </w:rPr>
        <w:t xml:space="preserve">   </w:t>
      </w:r>
      <w:r w:rsidR="008040DE" w:rsidRPr="00DC5EB2">
        <w:rPr>
          <w:rFonts w:ascii="Arial" w:hAnsi="Arial" w:cs="Arial"/>
          <w:b/>
        </w:rPr>
        <w:t xml:space="preserve">     </w:t>
      </w:r>
      <w:r w:rsidR="0048290F" w:rsidRPr="00DC5EB2">
        <w:rPr>
          <w:rFonts w:ascii="Arial" w:hAnsi="Arial" w:cs="Arial"/>
          <w:b/>
        </w:rPr>
        <w:t xml:space="preserve">                     </w:t>
      </w:r>
      <w:r w:rsidR="0048290F" w:rsidRPr="00DC5EB2">
        <w:rPr>
          <w:rFonts w:ascii="Arial" w:hAnsi="Arial" w:cs="Arial"/>
          <w:b/>
        </w:rPr>
        <w:tab/>
      </w:r>
      <w:r w:rsidR="0048290F" w:rsidRPr="00DC5EB2">
        <w:rPr>
          <w:rFonts w:ascii="Arial" w:hAnsi="Arial" w:cs="Arial"/>
          <w:b/>
        </w:rPr>
        <w:tab/>
      </w:r>
      <w:r w:rsidR="0048290F" w:rsidRPr="00DC5EB2">
        <w:rPr>
          <w:rFonts w:ascii="Arial" w:hAnsi="Arial" w:cs="Arial"/>
          <w:b/>
        </w:rPr>
        <w:tab/>
        <w:t xml:space="preserve">       Тайгинский городской округ</w:t>
      </w:r>
    </w:p>
    <w:p w:rsidR="000D4A97" w:rsidRPr="00DC5EB2" w:rsidRDefault="000D4A97" w:rsidP="000D4A97">
      <w:pPr>
        <w:pStyle w:val="a3"/>
        <w:jc w:val="both"/>
        <w:rPr>
          <w:rFonts w:ascii="Arial" w:hAnsi="Arial" w:cs="Arial"/>
        </w:rPr>
      </w:pPr>
    </w:p>
    <w:p w:rsidR="0048290F" w:rsidRPr="00DC5EB2" w:rsidRDefault="000D4A97" w:rsidP="0048290F">
      <w:pPr>
        <w:pStyle w:val="a3"/>
        <w:jc w:val="center"/>
        <w:rPr>
          <w:rFonts w:ascii="Arial" w:hAnsi="Arial" w:cs="Arial"/>
          <w:b/>
        </w:rPr>
      </w:pPr>
      <w:r w:rsidRPr="00DC5EB2">
        <w:rPr>
          <w:rFonts w:ascii="Arial" w:hAnsi="Arial" w:cs="Arial"/>
          <w:b/>
        </w:rPr>
        <w:t>О работе учреждений здравоохранения</w:t>
      </w:r>
      <w:r w:rsidR="0048290F" w:rsidRPr="00DC5EB2">
        <w:rPr>
          <w:rFonts w:ascii="Arial" w:hAnsi="Arial" w:cs="Arial"/>
          <w:b/>
        </w:rPr>
        <w:t xml:space="preserve"> </w:t>
      </w:r>
      <w:r w:rsidRPr="00DC5EB2">
        <w:rPr>
          <w:rFonts w:ascii="Arial" w:hAnsi="Arial" w:cs="Arial"/>
          <w:b/>
        </w:rPr>
        <w:t>Тайгинского городского округа</w:t>
      </w:r>
      <w:r w:rsidR="0048290F" w:rsidRPr="00DC5EB2">
        <w:rPr>
          <w:rFonts w:ascii="Arial" w:hAnsi="Arial" w:cs="Arial"/>
          <w:b/>
        </w:rPr>
        <w:t xml:space="preserve"> </w:t>
      </w:r>
    </w:p>
    <w:p w:rsidR="00F5403B" w:rsidRPr="00DC5EB2" w:rsidRDefault="00F5403B" w:rsidP="000D4A97">
      <w:pPr>
        <w:pStyle w:val="a3"/>
        <w:ind w:firstLine="708"/>
        <w:jc w:val="both"/>
        <w:rPr>
          <w:rFonts w:ascii="Arial" w:hAnsi="Arial" w:cs="Arial"/>
        </w:rPr>
      </w:pPr>
    </w:p>
    <w:p w:rsidR="000D4A97" w:rsidRPr="00DC5EB2" w:rsidRDefault="000D4A97" w:rsidP="000D4A97">
      <w:pPr>
        <w:pStyle w:val="a3"/>
        <w:ind w:firstLine="708"/>
        <w:jc w:val="both"/>
        <w:rPr>
          <w:rFonts w:ascii="Arial" w:hAnsi="Arial" w:cs="Arial"/>
          <w:iCs/>
          <w:color w:val="000000"/>
        </w:rPr>
      </w:pPr>
      <w:r w:rsidRPr="00DC5EB2">
        <w:rPr>
          <w:rFonts w:ascii="Arial" w:hAnsi="Arial" w:cs="Arial"/>
        </w:rPr>
        <w:t>Заслушав информацию о  работе учреждений  здравоохранения Тайгинского городского округа,</w:t>
      </w:r>
      <w:r w:rsidRPr="00DC5EB2">
        <w:rPr>
          <w:rFonts w:ascii="Arial" w:hAnsi="Arial" w:cs="Arial"/>
          <w:iCs/>
          <w:color w:val="000000"/>
        </w:rPr>
        <w:t xml:space="preserve"> руководствуясь Уставом </w:t>
      </w:r>
      <w:r w:rsidR="00D0607B" w:rsidRPr="00DC5EB2">
        <w:rPr>
          <w:rFonts w:ascii="Arial" w:hAnsi="Arial" w:cs="Arial"/>
          <w:iCs/>
          <w:color w:val="000000"/>
        </w:rPr>
        <w:t>муниципального образования «</w:t>
      </w:r>
      <w:r w:rsidRPr="00DC5EB2">
        <w:rPr>
          <w:rFonts w:ascii="Arial" w:hAnsi="Arial" w:cs="Arial"/>
          <w:iCs/>
          <w:color w:val="000000"/>
        </w:rPr>
        <w:t>Тайгинск</w:t>
      </w:r>
      <w:r w:rsidR="00D0607B" w:rsidRPr="00DC5EB2">
        <w:rPr>
          <w:rFonts w:ascii="Arial" w:hAnsi="Arial" w:cs="Arial"/>
          <w:iCs/>
          <w:color w:val="000000"/>
        </w:rPr>
        <w:t>ий</w:t>
      </w:r>
      <w:r w:rsidRPr="00DC5EB2">
        <w:rPr>
          <w:rFonts w:ascii="Arial" w:hAnsi="Arial" w:cs="Arial"/>
          <w:iCs/>
          <w:color w:val="000000"/>
        </w:rPr>
        <w:t xml:space="preserve"> городско</w:t>
      </w:r>
      <w:r w:rsidR="00D0607B" w:rsidRPr="00DC5EB2">
        <w:rPr>
          <w:rFonts w:ascii="Arial" w:hAnsi="Arial" w:cs="Arial"/>
          <w:iCs/>
          <w:color w:val="000000"/>
        </w:rPr>
        <w:t>й</w:t>
      </w:r>
      <w:r w:rsidRPr="00DC5EB2">
        <w:rPr>
          <w:rFonts w:ascii="Arial" w:hAnsi="Arial" w:cs="Arial"/>
          <w:iCs/>
          <w:color w:val="000000"/>
        </w:rPr>
        <w:t xml:space="preserve"> округ</w:t>
      </w:r>
      <w:r w:rsidR="00D0607B" w:rsidRPr="00DC5EB2">
        <w:rPr>
          <w:rFonts w:ascii="Arial" w:hAnsi="Arial" w:cs="Arial"/>
          <w:iCs/>
          <w:color w:val="000000"/>
        </w:rPr>
        <w:t xml:space="preserve"> Кемеровской области – Кузбасса»</w:t>
      </w:r>
      <w:r w:rsidRPr="00DC5EB2">
        <w:rPr>
          <w:rFonts w:ascii="Arial" w:hAnsi="Arial" w:cs="Arial"/>
          <w:iCs/>
          <w:color w:val="000000"/>
        </w:rPr>
        <w:t>, Совет народных депутатов Тайгинского городского округа</w:t>
      </w:r>
    </w:p>
    <w:p w:rsidR="0048290F" w:rsidRPr="00DC5EB2" w:rsidRDefault="0048290F" w:rsidP="000D4A97">
      <w:pPr>
        <w:pStyle w:val="a3"/>
        <w:ind w:firstLine="708"/>
        <w:jc w:val="both"/>
        <w:rPr>
          <w:rFonts w:ascii="Arial" w:hAnsi="Arial" w:cs="Arial"/>
          <w:b/>
          <w:bCs/>
          <w:iCs/>
          <w:color w:val="000000"/>
        </w:rPr>
      </w:pPr>
    </w:p>
    <w:p w:rsidR="000D4A97" w:rsidRPr="00DC5EB2" w:rsidRDefault="000D4A97" w:rsidP="007E30AD">
      <w:pPr>
        <w:pStyle w:val="a3"/>
        <w:jc w:val="center"/>
        <w:rPr>
          <w:rFonts w:ascii="Arial" w:hAnsi="Arial" w:cs="Arial"/>
          <w:bCs/>
        </w:rPr>
      </w:pPr>
      <w:r w:rsidRPr="00DC5EB2">
        <w:rPr>
          <w:rFonts w:ascii="Arial" w:hAnsi="Arial" w:cs="Arial"/>
          <w:b/>
          <w:bCs/>
          <w:iCs/>
          <w:color w:val="000000"/>
        </w:rPr>
        <w:t>РЕШИЛ:</w:t>
      </w:r>
    </w:p>
    <w:p w:rsidR="000D4A97" w:rsidRPr="00DC5EB2" w:rsidRDefault="000D4A97" w:rsidP="0048290F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rFonts w:ascii="Arial" w:hAnsi="Arial" w:cs="Arial"/>
          <w:iCs/>
          <w:color w:val="000000"/>
        </w:rPr>
      </w:pPr>
      <w:r w:rsidRPr="00DC5EB2">
        <w:rPr>
          <w:rFonts w:ascii="Arial" w:hAnsi="Arial" w:cs="Arial"/>
          <w:iCs/>
          <w:color w:val="000000"/>
        </w:rPr>
        <w:t xml:space="preserve">Информацию </w:t>
      </w:r>
      <w:r w:rsidRPr="00DC5EB2">
        <w:rPr>
          <w:rFonts w:ascii="Arial" w:hAnsi="Arial" w:cs="Arial"/>
        </w:rPr>
        <w:t xml:space="preserve">о </w:t>
      </w:r>
      <w:r w:rsidR="00D326B9" w:rsidRPr="00DC5EB2">
        <w:rPr>
          <w:rFonts w:ascii="Arial" w:hAnsi="Arial" w:cs="Arial"/>
        </w:rPr>
        <w:t>работе учреждений здравоохранения Тайгинского городского округа</w:t>
      </w:r>
      <w:r w:rsidR="0048290F" w:rsidRPr="00DC5EB2">
        <w:rPr>
          <w:rFonts w:ascii="Arial" w:hAnsi="Arial" w:cs="Arial"/>
        </w:rPr>
        <w:t xml:space="preserve"> </w:t>
      </w:r>
      <w:r w:rsidRPr="00DC5EB2">
        <w:rPr>
          <w:rFonts w:ascii="Arial" w:hAnsi="Arial" w:cs="Arial"/>
          <w:iCs/>
          <w:color w:val="000000"/>
        </w:rPr>
        <w:t>принять к сведению.</w:t>
      </w:r>
    </w:p>
    <w:p w:rsidR="00DC5EB2" w:rsidRPr="00DC5EB2" w:rsidRDefault="0048290F" w:rsidP="00DC5EB2">
      <w:pPr>
        <w:pStyle w:val="a3"/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DC5EB2">
        <w:rPr>
          <w:rFonts w:ascii="Arial" w:hAnsi="Arial" w:cs="Arial"/>
          <w:iCs/>
          <w:color w:val="000000"/>
        </w:rPr>
        <w:t>2</w:t>
      </w:r>
      <w:r w:rsidR="000D4A97" w:rsidRPr="00DC5EB2">
        <w:rPr>
          <w:rFonts w:ascii="Arial" w:hAnsi="Arial" w:cs="Arial"/>
          <w:iCs/>
          <w:color w:val="000000"/>
        </w:rPr>
        <w:t>.</w:t>
      </w:r>
      <w:r w:rsidR="000D4A97" w:rsidRPr="00DC5EB2">
        <w:rPr>
          <w:rFonts w:ascii="Arial" w:hAnsi="Arial" w:cs="Arial"/>
        </w:rPr>
        <w:t xml:space="preserve"> </w:t>
      </w:r>
      <w:r w:rsidR="00DC5EB2" w:rsidRPr="00DC5EB2">
        <w:rPr>
          <w:rFonts w:ascii="Arial" w:hAnsi="Arial" w:cs="Arial"/>
        </w:rPr>
        <w:t>Настоящее решение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0D4A97" w:rsidRPr="00DC5EB2" w:rsidRDefault="0048290F" w:rsidP="0048290F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DC5EB2">
        <w:rPr>
          <w:rFonts w:ascii="Arial" w:hAnsi="Arial" w:cs="Arial"/>
        </w:rPr>
        <w:t>3</w:t>
      </w:r>
      <w:r w:rsidR="000D4A97" w:rsidRPr="00DC5EB2">
        <w:rPr>
          <w:rFonts w:ascii="Arial" w:hAnsi="Arial" w:cs="Arial"/>
        </w:rPr>
        <w:t xml:space="preserve">. </w:t>
      </w:r>
      <w:proofErr w:type="gramStart"/>
      <w:r w:rsidR="000D4A97" w:rsidRPr="00DC5EB2">
        <w:rPr>
          <w:rFonts w:ascii="Arial" w:hAnsi="Arial" w:cs="Arial"/>
        </w:rPr>
        <w:t>Контроль за</w:t>
      </w:r>
      <w:proofErr w:type="gramEnd"/>
      <w:r w:rsidR="000D4A97" w:rsidRPr="00DC5EB2">
        <w:rPr>
          <w:rFonts w:ascii="Arial" w:hAnsi="Arial" w:cs="Arial"/>
        </w:rPr>
        <w:t xml:space="preserve"> исполнением настоящего решения возложить на комиссию Совета народных депутатов Тайгинского городского округа  по социальной и молодежной политике (</w:t>
      </w:r>
      <w:r w:rsidR="00D0607B" w:rsidRPr="00DC5EB2">
        <w:rPr>
          <w:rFonts w:ascii="Arial" w:hAnsi="Arial" w:cs="Arial"/>
        </w:rPr>
        <w:t>Новикова Т.В</w:t>
      </w:r>
      <w:r w:rsidR="00F000A1" w:rsidRPr="00DC5EB2">
        <w:rPr>
          <w:rFonts w:ascii="Arial" w:hAnsi="Arial" w:cs="Arial"/>
        </w:rPr>
        <w:t>.</w:t>
      </w:r>
      <w:r w:rsidR="000D4A97" w:rsidRPr="00DC5EB2">
        <w:rPr>
          <w:rFonts w:ascii="Arial" w:hAnsi="Arial" w:cs="Arial"/>
        </w:rPr>
        <w:t>).</w:t>
      </w:r>
    </w:p>
    <w:p w:rsidR="000D4A97" w:rsidRPr="00DC5EB2" w:rsidRDefault="000D4A97" w:rsidP="000D4A97">
      <w:pPr>
        <w:pStyle w:val="a3"/>
        <w:jc w:val="both"/>
        <w:rPr>
          <w:rFonts w:ascii="Arial" w:hAnsi="Arial" w:cs="Arial"/>
        </w:rPr>
      </w:pPr>
    </w:p>
    <w:p w:rsidR="000D4A97" w:rsidRPr="00DC5EB2" w:rsidRDefault="000D4A97" w:rsidP="000D4A9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50"/>
        </w:tabs>
        <w:jc w:val="both"/>
        <w:rPr>
          <w:rFonts w:ascii="Arial" w:hAnsi="Arial" w:cs="Arial"/>
          <w:iCs/>
          <w:color w:val="000000"/>
        </w:rPr>
      </w:pPr>
    </w:p>
    <w:p w:rsidR="000D4A97" w:rsidRPr="00DC5EB2" w:rsidRDefault="000D4A97" w:rsidP="000D4A97">
      <w:pPr>
        <w:pStyle w:val="a3"/>
        <w:jc w:val="both"/>
        <w:rPr>
          <w:rFonts w:ascii="Arial" w:hAnsi="Arial" w:cs="Arial"/>
        </w:rPr>
      </w:pPr>
      <w:r w:rsidRPr="00DC5EB2">
        <w:rPr>
          <w:rFonts w:ascii="Arial" w:hAnsi="Arial" w:cs="Arial"/>
        </w:rPr>
        <w:t xml:space="preserve">     </w:t>
      </w:r>
    </w:p>
    <w:p w:rsidR="000D4A97" w:rsidRPr="00DC5EB2" w:rsidRDefault="000D4A97" w:rsidP="0048290F">
      <w:pPr>
        <w:pStyle w:val="a3"/>
        <w:ind w:firstLine="567"/>
        <w:jc w:val="both"/>
        <w:rPr>
          <w:rFonts w:ascii="Arial" w:hAnsi="Arial" w:cs="Arial"/>
        </w:rPr>
      </w:pPr>
      <w:r w:rsidRPr="00DC5EB2">
        <w:rPr>
          <w:rFonts w:ascii="Arial" w:hAnsi="Arial" w:cs="Arial"/>
        </w:rPr>
        <w:t xml:space="preserve">Председатель Совета </w:t>
      </w:r>
      <w:r w:rsidR="0048290F" w:rsidRPr="00DC5EB2">
        <w:rPr>
          <w:rFonts w:ascii="Arial" w:hAnsi="Arial" w:cs="Arial"/>
        </w:rPr>
        <w:t xml:space="preserve">                                                      </w:t>
      </w:r>
      <w:r w:rsidRPr="00DC5EB2">
        <w:rPr>
          <w:rFonts w:ascii="Arial" w:hAnsi="Arial" w:cs="Arial"/>
        </w:rPr>
        <w:t>В.М.Басманов</w:t>
      </w:r>
    </w:p>
    <w:p w:rsidR="000D4A97" w:rsidRPr="00DC5EB2" w:rsidRDefault="000D4A97" w:rsidP="0063385F">
      <w:pPr>
        <w:pStyle w:val="a3"/>
        <w:ind w:firstLine="567"/>
        <w:jc w:val="both"/>
        <w:rPr>
          <w:rFonts w:ascii="Arial" w:hAnsi="Arial" w:cs="Arial"/>
        </w:rPr>
      </w:pPr>
    </w:p>
    <w:p w:rsidR="000D4A97" w:rsidRPr="00DC5EB2" w:rsidRDefault="000D4A97" w:rsidP="000D4A97">
      <w:pPr>
        <w:pStyle w:val="a3"/>
        <w:jc w:val="both"/>
        <w:rPr>
          <w:rFonts w:ascii="Arial" w:hAnsi="Arial" w:cs="Arial"/>
        </w:rPr>
      </w:pPr>
    </w:p>
    <w:p w:rsidR="00584267" w:rsidRPr="00DC5EB2" w:rsidRDefault="00584267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Default="00293CB6">
      <w:pPr>
        <w:rPr>
          <w:rFonts w:ascii="Arial" w:hAnsi="Arial" w:cs="Arial"/>
        </w:rPr>
      </w:pPr>
    </w:p>
    <w:p w:rsidR="008F3EB0" w:rsidRPr="00DC5EB2" w:rsidRDefault="008F3EB0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293CB6" w:rsidRPr="00DC5EB2" w:rsidRDefault="00293CB6">
      <w:pPr>
        <w:rPr>
          <w:rFonts w:ascii="Arial" w:hAnsi="Arial" w:cs="Arial"/>
        </w:rPr>
      </w:pPr>
    </w:p>
    <w:p w:rsidR="005D68CE" w:rsidRPr="00DC5EB2" w:rsidRDefault="005D68CE">
      <w:pPr>
        <w:rPr>
          <w:rFonts w:ascii="Arial" w:hAnsi="Arial" w:cs="Arial"/>
        </w:rPr>
      </w:pPr>
    </w:p>
    <w:p w:rsidR="00293CB6" w:rsidRPr="00DC5EB2" w:rsidRDefault="00293CB6" w:rsidP="008B7B93">
      <w:pPr>
        <w:jc w:val="center"/>
        <w:rPr>
          <w:rFonts w:ascii="Arial" w:hAnsi="Arial" w:cs="Arial"/>
        </w:rPr>
      </w:pPr>
    </w:p>
    <w:p w:rsidR="005D68CE" w:rsidRPr="00DC5EB2" w:rsidRDefault="00BC0E5A" w:rsidP="00DC5EB2">
      <w:pPr>
        <w:jc w:val="center"/>
        <w:rPr>
          <w:rFonts w:ascii="Arial" w:hAnsi="Arial" w:cs="Arial"/>
          <w:b/>
        </w:rPr>
      </w:pPr>
      <w:r w:rsidRPr="00DC5EB2">
        <w:rPr>
          <w:rFonts w:ascii="Arial" w:hAnsi="Arial" w:cs="Arial"/>
          <w:b/>
        </w:rPr>
        <w:lastRenderedPageBreak/>
        <w:t xml:space="preserve">Информация о работе </w:t>
      </w:r>
      <w:r w:rsidR="005D68CE" w:rsidRPr="00DC5EB2">
        <w:rPr>
          <w:rFonts w:ascii="Arial" w:hAnsi="Arial" w:cs="Arial"/>
          <w:b/>
        </w:rPr>
        <w:t>учреждений здравоохранения</w:t>
      </w:r>
    </w:p>
    <w:p w:rsidR="00BC0E5A" w:rsidRDefault="005D68CE" w:rsidP="00DC5EB2">
      <w:pPr>
        <w:jc w:val="center"/>
        <w:rPr>
          <w:rFonts w:ascii="Arial" w:hAnsi="Arial" w:cs="Arial"/>
          <w:b/>
        </w:rPr>
      </w:pPr>
      <w:r w:rsidRPr="00DC5EB2">
        <w:rPr>
          <w:rFonts w:ascii="Arial" w:hAnsi="Arial" w:cs="Arial"/>
          <w:b/>
        </w:rPr>
        <w:t>Тайгинского городского округа</w:t>
      </w:r>
    </w:p>
    <w:p w:rsidR="00DC5EB2" w:rsidRPr="008F3EB0" w:rsidRDefault="00DC5EB2" w:rsidP="008F3EB0">
      <w:pPr>
        <w:jc w:val="both"/>
        <w:rPr>
          <w:rFonts w:ascii="Arial" w:hAnsi="Arial" w:cs="Arial"/>
          <w:b/>
        </w:rPr>
      </w:pPr>
    </w:p>
    <w:p w:rsidR="008F3EB0" w:rsidRPr="00547FD0" w:rsidRDefault="008F3EB0" w:rsidP="00547FD0">
      <w:pPr>
        <w:tabs>
          <w:tab w:val="left" w:pos="318"/>
        </w:tabs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На территории Тайгинского городского округа осуществляет </w:t>
      </w:r>
      <w:proofErr w:type="gramStart"/>
      <w:r w:rsidRPr="00547FD0">
        <w:rPr>
          <w:rFonts w:ascii="Arial" w:hAnsi="Arial" w:cs="Arial"/>
        </w:rPr>
        <w:t>деятельность</w:t>
      </w:r>
      <w:proofErr w:type="gramEnd"/>
      <w:r w:rsidRPr="00547FD0">
        <w:rPr>
          <w:rFonts w:ascii="Arial" w:hAnsi="Arial" w:cs="Arial"/>
        </w:rPr>
        <w:t xml:space="preserve"> и ведут прием граждан шесть учреждений здравоохранения:</w:t>
      </w:r>
    </w:p>
    <w:p w:rsidR="008F3EB0" w:rsidRPr="00547FD0" w:rsidRDefault="008F3EB0" w:rsidP="00547FD0">
      <w:pPr>
        <w:tabs>
          <w:tab w:val="left" w:pos="318"/>
        </w:tabs>
        <w:ind w:firstLine="709"/>
        <w:jc w:val="both"/>
        <w:rPr>
          <w:rFonts w:ascii="Arial" w:hAnsi="Arial" w:cs="Arial"/>
          <w:shd w:val="clear" w:color="auto" w:fill="FBFBFB"/>
        </w:rPr>
      </w:pPr>
      <w:r w:rsidRPr="00547FD0">
        <w:rPr>
          <w:rFonts w:ascii="Arial" w:hAnsi="Arial" w:cs="Arial"/>
          <w:shd w:val="clear" w:color="auto" w:fill="FBFBFB"/>
        </w:rPr>
        <w:t>- ЧУЗ «РЖД – Медицина» г</w:t>
      </w:r>
      <w:proofErr w:type="gramStart"/>
      <w:r w:rsidRPr="00547FD0">
        <w:rPr>
          <w:rFonts w:ascii="Arial" w:hAnsi="Arial" w:cs="Arial"/>
          <w:shd w:val="clear" w:color="auto" w:fill="FBFBFB"/>
        </w:rPr>
        <w:t>.К</w:t>
      </w:r>
      <w:proofErr w:type="gramEnd"/>
      <w:r w:rsidRPr="00547FD0">
        <w:rPr>
          <w:rFonts w:ascii="Arial" w:hAnsi="Arial" w:cs="Arial"/>
          <w:shd w:val="clear" w:color="auto" w:fill="FBFBFB"/>
        </w:rPr>
        <w:t>емерово», поликлиника №4 на станции Тайга и стационарное подразделение на ст.Тайга;</w:t>
      </w:r>
    </w:p>
    <w:p w:rsidR="008F3EB0" w:rsidRPr="00547FD0" w:rsidRDefault="008F3EB0" w:rsidP="00547FD0">
      <w:pPr>
        <w:tabs>
          <w:tab w:val="left" w:pos="318"/>
        </w:tabs>
        <w:ind w:firstLine="709"/>
        <w:jc w:val="both"/>
        <w:rPr>
          <w:rFonts w:ascii="Arial" w:hAnsi="Arial" w:cs="Arial"/>
          <w:shd w:val="clear" w:color="auto" w:fill="FBFBFB"/>
        </w:rPr>
      </w:pPr>
      <w:r w:rsidRPr="00547FD0">
        <w:rPr>
          <w:rFonts w:ascii="Arial" w:hAnsi="Arial" w:cs="Arial"/>
          <w:shd w:val="clear" w:color="auto" w:fill="FBFBFB"/>
        </w:rPr>
        <w:t>- ГБУЗ «Кузбасская клиническая станция скорой медицинской помощи»</w:t>
      </w:r>
      <w:r w:rsidR="002C652F" w:rsidRPr="00547FD0">
        <w:rPr>
          <w:rFonts w:ascii="Arial" w:hAnsi="Arial" w:cs="Arial"/>
          <w:shd w:val="clear" w:color="auto" w:fill="FBFBFB"/>
        </w:rPr>
        <w:t>.</w:t>
      </w:r>
      <w:r w:rsidRPr="00547FD0">
        <w:rPr>
          <w:rFonts w:ascii="Arial" w:hAnsi="Arial" w:cs="Arial"/>
          <w:shd w:val="clear" w:color="auto" w:fill="FBFBFB"/>
        </w:rPr>
        <w:t xml:space="preserve"> </w:t>
      </w:r>
    </w:p>
    <w:p w:rsidR="008F3EB0" w:rsidRPr="00547FD0" w:rsidRDefault="008F3EB0" w:rsidP="00547FD0">
      <w:pPr>
        <w:ind w:firstLine="709"/>
        <w:jc w:val="both"/>
        <w:rPr>
          <w:rFonts w:ascii="Arial" w:hAnsi="Arial" w:cs="Arial"/>
          <w:b/>
        </w:rPr>
      </w:pPr>
    </w:p>
    <w:p w:rsidR="00547FD0" w:rsidRPr="00547FD0" w:rsidRDefault="00547FD0" w:rsidP="00547FD0">
      <w:pPr>
        <w:pStyle w:val="a9"/>
        <w:ind w:firstLine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547FD0">
        <w:rPr>
          <w:rFonts w:ascii="Arial" w:hAnsi="Arial" w:cs="Arial"/>
          <w:b/>
          <w:bCs/>
          <w:sz w:val="24"/>
          <w:szCs w:val="24"/>
          <w:u w:val="single"/>
        </w:rPr>
        <w:t>Отчет о медицинской деятельности за 2025 г</w:t>
      </w:r>
      <w:r>
        <w:rPr>
          <w:rFonts w:ascii="Arial" w:hAnsi="Arial" w:cs="Arial"/>
          <w:b/>
          <w:bCs/>
          <w:sz w:val="24"/>
          <w:szCs w:val="24"/>
          <w:u w:val="single"/>
        </w:rPr>
        <w:t>од</w:t>
      </w:r>
    </w:p>
    <w:p w:rsidR="00547FD0" w:rsidRPr="00547FD0" w:rsidRDefault="00547FD0" w:rsidP="00547FD0">
      <w:pPr>
        <w:pStyle w:val="a9"/>
        <w:ind w:firstLine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547FD0">
        <w:rPr>
          <w:rFonts w:ascii="Arial" w:hAnsi="Arial" w:cs="Arial"/>
          <w:b/>
          <w:bCs/>
          <w:sz w:val="24"/>
          <w:szCs w:val="24"/>
          <w:u w:val="single"/>
        </w:rPr>
        <w:t>ЧУЗ «Больница</w:t>
      </w:r>
      <w:proofErr w:type="gramStart"/>
      <w:r w:rsidRPr="00547FD0">
        <w:rPr>
          <w:rFonts w:ascii="Arial" w:hAnsi="Arial" w:cs="Arial"/>
          <w:b/>
          <w:bCs/>
          <w:sz w:val="24"/>
          <w:szCs w:val="24"/>
          <w:u w:val="single"/>
        </w:rPr>
        <w:t>»Р</w:t>
      </w:r>
      <w:proofErr w:type="gramEnd"/>
      <w:r w:rsidRPr="00547FD0">
        <w:rPr>
          <w:rFonts w:ascii="Arial" w:hAnsi="Arial" w:cs="Arial"/>
          <w:b/>
          <w:bCs/>
          <w:sz w:val="24"/>
          <w:szCs w:val="24"/>
          <w:u w:val="single"/>
        </w:rPr>
        <w:t>ЖД – Медицина» поликлиника №4 и стационарное подразделение на ст. Тайга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Обслуживается 19089 чел.: в том числе работников ОАО «РЖД» - 2712 чел., пенсионеров ОАО «РЖД» - 1993 чел., территориального населения - 14384 чел.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Рождаемость на территории Тайгинского округа в 2025 г -107 детей</w:t>
      </w:r>
      <w:r>
        <w:rPr>
          <w:rFonts w:ascii="Arial" w:hAnsi="Arial" w:cs="Arial"/>
        </w:rPr>
        <w:t>,</w:t>
      </w:r>
      <w:r w:rsidRPr="00547FD0">
        <w:rPr>
          <w:rFonts w:ascii="Arial" w:hAnsi="Arial" w:cs="Arial"/>
        </w:rPr>
        <w:t xml:space="preserve"> 560,5 на 100 тыс. населения. Смертность по данным </w:t>
      </w:r>
      <w:proofErr w:type="spellStart"/>
      <w:r w:rsidRPr="00547FD0">
        <w:rPr>
          <w:rFonts w:ascii="Arial" w:hAnsi="Arial" w:cs="Arial"/>
        </w:rPr>
        <w:t>ЗАГСа</w:t>
      </w:r>
      <w:proofErr w:type="spellEnd"/>
      <w:r w:rsidRPr="00547FD0">
        <w:rPr>
          <w:rFonts w:ascii="Arial" w:hAnsi="Arial" w:cs="Arial"/>
        </w:rPr>
        <w:t xml:space="preserve"> составила - 285 человек, по данным </w:t>
      </w:r>
      <w:proofErr w:type="spellStart"/>
      <w:r w:rsidRPr="00547FD0">
        <w:rPr>
          <w:rFonts w:ascii="Arial" w:hAnsi="Arial" w:cs="Arial"/>
        </w:rPr>
        <w:t>МИс</w:t>
      </w:r>
      <w:proofErr w:type="spellEnd"/>
      <w:r w:rsidRPr="00547FD0">
        <w:rPr>
          <w:rFonts w:ascii="Arial" w:hAnsi="Arial" w:cs="Arial"/>
        </w:rPr>
        <w:t xml:space="preserve"> «Арена» - 275 человек, 1440,6 на 100 тыс. населения. Естественный прирост отрицательный – 880,1 на 100 тыс. населения. Случаев материнской и младенческой смертности за 2025г не зарегистрировано.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Смертность от ЗНО - 12,7% , 35 человек, 183,3 на 100 тыс. населения (органов пищеварения 23,1%, органов дыхания 23,1%, женских половых органов – 15,4%).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Смертность от БСК – 35,6%, 98 человек, 513,4 на 100 тыс. населения (ИБС – 10,2%, ГБ -11,2%, ЦВБ – 19,4%).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Смертность заболеваний органов дыхания - 4,4%, 12 человек, 62,9 на 100 тыс. населения (из них 58,3%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- пневмонии).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Смертность от болезней органов пищеварения – 1,1%, 3 человека, 15,7 на </w:t>
      </w:r>
      <w:r>
        <w:rPr>
          <w:rFonts w:ascii="Arial" w:hAnsi="Arial" w:cs="Arial"/>
        </w:rPr>
        <w:t xml:space="preserve">  </w:t>
      </w:r>
      <w:r w:rsidRPr="00547FD0">
        <w:rPr>
          <w:rFonts w:ascii="Arial" w:hAnsi="Arial" w:cs="Arial"/>
        </w:rPr>
        <w:t xml:space="preserve">100 тыс. населения (из них 1 человек-фиброз и цирроз печени).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Внешние причины смерти – 9 случаев, 3,3%, 208,1 на 100 тыс. населения из них: в ДТП погибло 1 человека.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Смертность от инфекционных заболеваний - 12 случаев (4,4%) 62,9 на </w:t>
      </w:r>
      <w:r>
        <w:rPr>
          <w:rFonts w:ascii="Arial" w:hAnsi="Arial" w:cs="Arial"/>
        </w:rPr>
        <w:t xml:space="preserve">         </w:t>
      </w:r>
      <w:r w:rsidRPr="00547FD0">
        <w:rPr>
          <w:rFonts w:ascii="Arial" w:hAnsi="Arial" w:cs="Arial"/>
        </w:rPr>
        <w:t>100 тыс. населения (9 случаев ВИЧ – 75,0%, случая туберкулеза-8,3%)</w:t>
      </w:r>
      <w:r>
        <w:rPr>
          <w:rFonts w:ascii="Arial" w:hAnsi="Arial" w:cs="Arial"/>
        </w:rPr>
        <w:t>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А также: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1 случай смертности зарегистрировано от COVID - I9 (0,4%) 5,2 на</w:t>
      </w:r>
      <w:r>
        <w:rPr>
          <w:rFonts w:ascii="Arial" w:hAnsi="Arial" w:cs="Arial"/>
        </w:rPr>
        <w:t xml:space="preserve"> 100</w:t>
      </w:r>
      <w:r w:rsidRPr="00547FD0">
        <w:rPr>
          <w:rFonts w:ascii="Arial" w:hAnsi="Arial" w:cs="Arial"/>
        </w:rPr>
        <w:t xml:space="preserve"> тыс. населения.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По штату всего 305,5. Укомплектованность по физ</w:t>
      </w:r>
      <w:proofErr w:type="gramStart"/>
      <w:r w:rsidRPr="00547FD0">
        <w:rPr>
          <w:rFonts w:ascii="Arial" w:hAnsi="Arial" w:cs="Arial"/>
        </w:rPr>
        <w:t>.л</w:t>
      </w:r>
      <w:proofErr w:type="gramEnd"/>
      <w:r w:rsidRPr="00547FD0">
        <w:rPr>
          <w:rFonts w:ascii="Arial" w:hAnsi="Arial" w:cs="Arial"/>
        </w:rPr>
        <w:t>ицам 69,7%.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Врачей по штату 75,25, укомплектовано по физ</w:t>
      </w:r>
      <w:proofErr w:type="gramStart"/>
      <w:r w:rsidRPr="00547FD0">
        <w:rPr>
          <w:rFonts w:ascii="Arial" w:hAnsi="Arial" w:cs="Arial"/>
        </w:rPr>
        <w:t>.л</w:t>
      </w:r>
      <w:proofErr w:type="gramEnd"/>
      <w:r w:rsidRPr="00547FD0">
        <w:rPr>
          <w:rFonts w:ascii="Arial" w:hAnsi="Arial" w:cs="Arial"/>
        </w:rPr>
        <w:t xml:space="preserve">ицам 48,6%.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Средних медицинских работников по штату – 124,75 укомплектовано по физ</w:t>
      </w:r>
      <w:proofErr w:type="gramStart"/>
      <w:r w:rsidRPr="00547FD0">
        <w:rPr>
          <w:rFonts w:ascii="Arial" w:hAnsi="Arial" w:cs="Arial"/>
        </w:rPr>
        <w:t>.л</w:t>
      </w:r>
      <w:proofErr w:type="gramEnd"/>
      <w:r w:rsidRPr="00547FD0">
        <w:rPr>
          <w:rFonts w:ascii="Arial" w:hAnsi="Arial" w:cs="Arial"/>
        </w:rPr>
        <w:t xml:space="preserve">ицам 82%.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Младшие медицинские работники по штату – 39,25, укомплектовано по физ</w:t>
      </w:r>
      <w:proofErr w:type="gramStart"/>
      <w:r w:rsidRPr="00547FD0">
        <w:rPr>
          <w:rFonts w:ascii="Arial" w:hAnsi="Arial" w:cs="Arial"/>
        </w:rPr>
        <w:t>.л</w:t>
      </w:r>
      <w:proofErr w:type="gramEnd"/>
      <w:r w:rsidRPr="00547FD0">
        <w:rPr>
          <w:rFonts w:ascii="Arial" w:hAnsi="Arial" w:cs="Arial"/>
        </w:rPr>
        <w:t>ицам 88,3%.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Прочий персонал по штату – 69,25, укомплектовано по физ</w:t>
      </w:r>
      <w:proofErr w:type="gramStart"/>
      <w:r w:rsidRPr="00547FD0">
        <w:rPr>
          <w:rFonts w:ascii="Arial" w:hAnsi="Arial" w:cs="Arial"/>
        </w:rPr>
        <w:t>.л</w:t>
      </w:r>
      <w:proofErr w:type="gramEnd"/>
      <w:r w:rsidRPr="00547FD0">
        <w:rPr>
          <w:rFonts w:ascii="Arial" w:hAnsi="Arial" w:cs="Arial"/>
        </w:rPr>
        <w:t xml:space="preserve">ицам 97,0%.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Неукомплектованные должности врачей: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u w:val="single"/>
        </w:rPr>
        <w:t>поликлиника:</w:t>
      </w:r>
      <w:r w:rsidRPr="00547FD0">
        <w:rPr>
          <w:rFonts w:ascii="Arial" w:hAnsi="Arial" w:cs="Arial"/>
        </w:rPr>
        <w:t xml:space="preserve"> инфекционист, кардиолог, эндокринолог, нарколог;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u w:val="single"/>
        </w:rPr>
        <w:t>стационар</w:t>
      </w:r>
      <w:r w:rsidRPr="00547FD0">
        <w:rPr>
          <w:rFonts w:ascii="Arial" w:hAnsi="Arial" w:cs="Arial"/>
        </w:rPr>
        <w:t xml:space="preserve">: невролог, врач ультразвуковой диагностики, терапевт, врач кабинета функциональной диагностики, врач-анестезиолог-реаниматолог, врач-хирург.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Медпункт вокзала - 1, пунктов ПРМО - 1. Имеется психофизиологическая лаборатория.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Мощность поликлинического отделения 600 посещений в смену.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Всего посещений - 179 193 (2024 -187 270), из них: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работниками ОАО «РЖД» - 32640 – 18,2% (2024 - 303329 – 16,2%)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lastRenderedPageBreak/>
        <w:t xml:space="preserve">- пенсионерами ОАО «РЖД» - 9201 - 5,1% (2024 – 28419 – 15,2%)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территориальным населением – 137 352 – 76,6% (2024 – 128512 – 68,6%)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Общая заболеваемость – 23283человек (1219,7- на 1000 населения):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болезни органов дыхания 389,0, болезни глаза и его придаточного аппарата – 157,9, болезни системы кровообращения – 111,2, травмы и отравления – 78,7, костно-мышечной системы – 88,7).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Первичная заболеваемость – 17750 человек (929,8 – на 1000 населения):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болезни органов дыхания – 361,0, травмы и отравления – 78,7, инфекционные заболевания – 11,7, болезни кожи и ПЖК – 32,9, болезни глаза и его придаточного аппарата – 19,0). Состоит на диспансерном наблюдении 4187 человек (219,3 на 1000 населения), из них: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дети от 0 до 14 лет: общая заболеваемость – 5812 человек (2086,1 – на 1000 населения):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болезни органов дыхания – 1502,1- на 1000 населения,  болезни глаза и его придаточного аппарата – 98,0, травмы и отравления – 90,1, болезни нервной системы – 13,6, инфекционные заболевания – 91,9.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Первичная заболеваемость – 5117 человек (1836,7 на 1000 населения), </w:t>
      </w:r>
      <w:proofErr w:type="gramStart"/>
      <w:r w:rsidRPr="00547FD0">
        <w:rPr>
          <w:rFonts w:ascii="Arial" w:hAnsi="Arial" w:cs="Arial"/>
        </w:rPr>
        <w:t>из</w:t>
      </w:r>
      <w:proofErr w:type="gramEnd"/>
      <w:r w:rsidRPr="00547FD0">
        <w:rPr>
          <w:rFonts w:ascii="Arial" w:hAnsi="Arial" w:cs="Arial"/>
        </w:rPr>
        <w:t xml:space="preserve"> ни: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болезни органов дыхания – 1360,0, травмы и отравления - 90,1, инфекционные заболевания – 77,9, болезни кожи и ПЖК - 46,7, болезни уха и сосцевидного отростка -  33,7. Состоит на диспансерном наблюдении - 283 ребенка (101,6 на 1000 детей).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Из них подростки, от 15 до 17 лет: общая заболеваемость – 2015 человек (1411,1 на 1000 населения), из них: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болезни органов дыхания – 858,5, травмы и отравления – 12,6, болезни глаза и его придаточного аппарата – 135,2, болезни нервной системы - 18,2, костно-мышечной системы 132,4.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Первичная заболеваемость – 1514 человек, (1060,2 – на 1000 человек),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болезни органов дыхания – 852,2, травмы и отравления – 12,86 болезни глаза и его придаточного аппарата - 83,7, болезни кожи и ПЖК -81,7, болезни и его придаточного аппарата – 44,1, болезни кожи и Г</w:t>
      </w:r>
      <w:proofErr w:type="gramStart"/>
      <w:r w:rsidRPr="00547FD0">
        <w:rPr>
          <w:rFonts w:ascii="Arial" w:hAnsi="Arial" w:cs="Arial"/>
        </w:rPr>
        <w:t>I</w:t>
      </w:r>
      <w:proofErr w:type="gramEnd"/>
      <w:r w:rsidRPr="00547FD0">
        <w:rPr>
          <w:rFonts w:ascii="Arial" w:hAnsi="Arial" w:cs="Arial"/>
        </w:rPr>
        <w:t>ЖК – 39,9, болезни мочеполовой системы – 13,3. Состоит на диспансерном наблюдении - 277 подростка (194,0 на 1000 детей).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Взрослое население общая заболеваемость – 15456 человек (1039,1 на 1000 населения), из них: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болезни органов дыхания – 135,5, болезни системы кровообращения – 142,5, болезни глаза и его придаточного аппарата – 171,3, травмы и отравления – 82,9, болезни костно-мышечной системы 96,6.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Первичная заболеваемость – 11119 человек (747,5 на 1000 населения), из них: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травмы и отравления – 82,9, болезни органов дыхания – 126,8, болезни глаза его придаточного аппарата – 8,7, болезни кожи и ПЖК – 29,7, болезни системы кровообращения – 36,0. Состоит на диспансерном наблюдении - 3627 человек (243,8 на1000 населения)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Осмотрено при проведении диспансеризации и профилактических осмотров – 12482, из них: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Диспансеризация определенных гру</w:t>
      </w:r>
      <w:proofErr w:type="gramStart"/>
      <w:r w:rsidRPr="00547FD0">
        <w:rPr>
          <w:rFonts w:ascii="Arial" w:hAnsi="Arial" w:cs="Arial"/>
        </w:rPr>
        <w:t>пп взр</w:t>
      </w:r>
      <w:proofErr w:type="gramEnd"/>
      <w:r w:rsidRPr="00547FD0">
        <w:rPr>
          <w:rFonts w:ascii="Arial" w:hAnsi="Arial" w:cs="Arial"/>
        </w:rPr>
        <w:t>ослого населения – 4395 человек.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proofErr w:type="gramStart"/>
      <w:r w:rsidRPr="00547FD0">
        <w:rPr>
          <w:rFonts w:ascii="Arial" w:hAnsi="Arial" w:cs="Arial"/>
        </w:rPr>
        <w:t>Профилактические</w:t>
      </w:r>
      <w:proofErr w:type="gramEnd"/>
      <w:r w:rsidRPr="00547FD0">
        <w:rPr>
          <w:rFonts w:ascii="Arial" w:hAnsi="Arial" w:cs="Arial"/>
        </w:rPr>
        <w:t xml:space="preserve"> осмотр  - 1316 человека.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Углубленная диспансеризация - 1589 человека.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Диспансеризация репродуктивного здоровья - 1848 человек.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Профилактические осмотры несовершеннолетних – 3279 человек.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Диспансеризация детей-сирот, детей, находящихся в трудной жизненной ситуации, детей оставшихся без попечения родителей – 55.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lastRenderedPageBreak/>
        <w:t>Пролечено в дневном стационаре в 2025г - 421 человек (2024 - 440; 2023 - 391) пациентов, из них: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железнодорожников 41 человек – 9,7 % (2024 - 47 человек – 10,7%),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пенсионеров ОАО «РЖД» - 146 человека 34,7% (2024 - 144 человека – 32,7%),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территориального населения - 234 человека 55,6% (2024 - 249 человека – 56,6%).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- 58,4% пролечено с заболеваниями БСК (246 человека),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- 14,5% заболеваниями костно-мышечной системы (61 человек),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- 16,9 % заболеваниями эндокринной системы (71 человек),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- 7,1% заболеваниями нервной системы (30 человек).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Стационарное отделение на 52 койки. Пролечено - 1561 человек (2024 г - 1363), из них: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работников ОАО «РЖД» - 237 человека – 15,2% (2024 – 198 человек – 14,3%),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пенсионеров ОАО «РЖД» - 291 человек - 18,6% (2024 - 228 человек – 18,0%),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- территориального населения - 1033 человек 66,2% (2024 - 937 человек – 67,7%).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 xml:space="preserve">На койках терапевтического профиля пролечено 753 человек - 7216 </w:t>
      </w:r>
      <w:proofErr w:type="spellStart"/>
      <w:proofErr w:type="gram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>/дней</w:t>
      </w:r>
      <w:proofErr w:type="gramEnd"/>
      <w:r w:rsidRPr="00547FD0">
        <w:rPr>
          <w:rFonts w:ascii="Arial" w:hAnsi="Arial" w:cs="Arial"/>
        </w:rPr>
        <w:t xml:space="preserve">, работа койки составила 313,7; педиатрического профиля пролечено 29 детей, проведено ими 155 </w:t>
      </w:r>
      <w:proofErr w:type="spell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 xml:space="preserve">/дней, работа койки составила 51,7; хирургического профиля пролечено 330 человек, проведено 2829 </w:t>
      </w:r>
      <w:proofErr w:type="spell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 xml:space="preserve">/дней, работа койки составила 50,5; гинекологического - 106 человек проведено 453 </w:t>
      </w:r>
      <w:proofErr w:type="spell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 xml:space="preserve">/дней, работа койки составила 282,9; гинекологического - 109 человек проведено 625 </w:t>
      </w:r>
      <w:proofErr w:type="spell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>/дней</w:t>
      </w:r>
      <w:proofErr w:type="gramStart"/>
      <w:r w:rsidRPr="00547FD0">
        <w:rPr>
          <w:rFonts w:ascii="Arial" w:hAnsi="Arial" w:cs="Arial"/>
        </w:rPr>
        <w:t xml:space="preserve"> ,</w:t>
      </w:r>
      <w:proofErr w:type="gramEnd"/>
      <w:r w:rsidRPr="00547FD0">
        <w:rPr>
          <w:rFonts w:ascii="Arial" w:hAnsi="Arial" w:cs="Arial"/>
        </w:rPr>
        <w:t xml:space="preserve"> работа койки составила 104,2; травматологического - 340 человек, проведено 2435 </w:t>
      </w:r>
      <w:proofErr w:type="spell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 xml:space="preserve">/дней , работа койки составила 243,5. В общей сложности проведено 13260 </w:t>
      </w:r>
      <w:proofErr w:type="spellStart"/>
      <w:proofErr w:type="gramStart"/>
      <w:r w:rsidRPr="00547FD0">
        <w:rPr>
          <w:rFonts w:ascii="Arial" w:hAnsi="Arial" w:cs="Arial"/>
        </w:rPr>
        <w:t>койко</w:t>
      </w:r>
      <w:proofErr w:type="spellEnd"/>
      <w:r w:rsidRPr="00547FD0">
        <w:rPr>
          <w:rFonts w:ascii="Arial" w:hAnsi="Arial" w:cs="Arial"/>
        </w:rPr>
        <w:t>/дней</w:t>
      </w:r>
      <w:proofErr w:type="gramEnd"/>
      <w:r w:rsidRPr="00547FD0">
        <w:rPr>
          <w:rFonts w:ascii="Arial" w:hAnsi="Arial" w:cs="Arial"/>
        </w:rPr>
        <w:t xml:space="preserve">, работа койки – 255,0, оборот – 30,0, среднее пребывание – 9,5. Летальность 0,58 (9 человек).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С заболеваниями костно-мышечной системы пролечен о 439  человек (28,1%), БСК пролечено 437 человека (27,9%), болезни органов дыхания 92 человек (5,9%), мочеполовой системы 124 человека (7,9%), органов пищеварения 126 (8,1%), Оперативная активность составила 40,3%, прооперированно 315 человек, проведено 315 операций.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</w:p>
    <w:p w:rsidR="00547FD0" w:rsidRPr="00547FD0" w:rsidRDefault="00547FD0" w:rsidP="00547FD0">
      <w:pPr>
        <w:pStyle w:val="a9"/>
        <w:ind w:firstLine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547FD0">
        <w:rPr>
          <w:rFonts w:ascii="Arial" w:hAnsi="Arial" w:cs="Arial"/>
          <w:b/>
          <w:bCs/>
          <w:sz w:val="24"/>
          <w:szCs w:val="24"/>
          <w:u w:val="single"/>
        </w:rPr>
        <w:t>Отчет о медицинской деятельности за 2025 г</w:t>
      </w:r>
      <w:r>
        <w:rPr>
          <w:rFonts w:ascii="Arial" w:hAnsi="Arial" w:cs="Arial"/>
          <w:b/>
          <w:bCs/>
          <w:sz w:val="24"/>
          <w:szCs w:val="24"/>
          <w:u w:val="single"/>
        </w:rPr>
        <w:t>од</w:t>
      </w:r>
    </w:p>
    <w:p w:rsidR="00547FD0" w:rsidRPr="00547FD0" w:rsidRDefault="00547FD0" w:rsidP="00547FD0">
      <w:pPr>
        <w:pStyle w:val="a9"/>
        <w:ind w:firstLine="0"/>
        <w:jc w:val="center"/>
        <w:rPr>
          <w:rFonts w:ascii="Arial" w:hAnsi="Arial" w:cs="Arial"/>
          <w:sz w:val="24"/>
          <w:szCs w:val="24"/>
          <w:u w:val="single"/>
        </w:rPr>
      </w:pPr>
      <w:r w:rsidRPr="00547FD0">
        <w:rPr>
          <w:rFonts w:ascii="Arial" w:hAnsi="Arial" w:cs="Arial"/>
          <w:b/>
          <w:bCs/>
          <w:sz w:val="24"/>
          <w:szCs w:val="24"/>
          <w:u w:val="single"/>
        </w:rPr>
        <w:t>ГБУЗ «Кузбасская клиническая станция скорой медицинской помощи» Тайгинский пост</w:t>
      </w:r>
    </w:p>
    <w:p w:rsidR="00547FD0" w:rsidRPr="00547FD0" w:rsidRDefault="00547FD0" w:rsidP="00547FD0">
      <w:pPr>
        <w:pStyle w:val="a9"/>
        <w:rPr>
          <w:rFonts w:ascii="Arial" w:hAnsi="Arial" w:cs="Arial"/>
          <w:sz w:val="24"/>
          <w:szCs w:val="24"/>
        </w:rPr>
      </w:pP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Pr="00547FD0">
        <w:rPr>
          <w:rFonts w:ascii="Arial" w:hAnsi="Arial" w:cs="Arial"/>
        </w:rPr>
        <w:t xml:space="preserve"> состоянии организации оказания скорой медицинской помощи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на </w:t>
      </w:r>
      <w:proofErr w:type="spellStart"/>
      <w:r w:rsidRPr="00547FD0">
        <w:rPr>
          <w:rFonts w:ascii="Arial" w:hAnsi="Arial" w:cs="Arial"/>
        </w:rPr>
        <w:t>догоспитальном</w:t>
      </w:r>
      <w:proofErr w:type="spellEnd"/>
      <w:r w:rsidRPr="00547FD0">
        <w:rPr>
          <w:rFonts w:ascii="Arial" w:hAnsi="Arial" w:cs="Arial"/>
        </w:rPr>
        <w:t xml:space="preserve"> этапе в г</w:t>
      </w:r>
      <w:proofErr w:type="gramStart"/>
      <w:r w:rsidRPr="00547FD0">
        <w:rPr>
          <w:rFonts w:ascii="Arial" w:hAnsi="Arial" w:cs="Arial"/>
        </w:rPr>
        <w:t>.Т</w:t>
      </w:r>
      <w:proofErr w:type="gramEnd"/>
      <w:r w:rsidRPr="00547FD0">
        <w:rPr>
          <w:rFonts w:ascii="Arial" w:hAnsi="Arial" w:cs="Arial"/>
        </w:rPr>
        <w:t>айга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(по итогам за 2025 год)</w:t>
      </w:r>
      <w:r>
        <w:rPr>
          <w:rFonts w:ascii="Arial" w:hAnsi="Arial" w:cs="Arial"/>
        </w:rPr>
        <w:t>.</w:t>
      </w:r>
    </w:p>
    <w:p w:rsidR="00547FD0" w:rsidRPr="00547FD0" w:rsidRDefault="00547FD0" w:rsidP="00547FD0">
      <w:pPr>
        <w:pStyle w:val="a9"/>
        <w:rPr>
          <w:rFonts w:ascii="Arial" w:hAnsi="Arial" w:cs="Arial"/>
          <w:sz w:val="24"/>
          <w:szCs w:val="24"/>
        </w:rPr>
      </w:pPr>
      <w:r w:rsidRPr="00547FD0">
        <w:rPr>
          <w:rFonts w:ascii="Arial" w:hAnsi="Arial" w:cs="Arial"/>
          <w:sz w:val="24"/>
          <w:szCs w:val="24"/>
        </w:rPr>
        <w:t xml:space="preserve">Скорая и неотложная медицинская помощь на </w:t>
      </w:r>
      <w:proofErr w:type="spellStart"/>
      <w:r w:rsidRPr="00547FD0">
        <w:rPr>
          <w:rFonts w:ascii="Arial" w:hAnsi="Arial" w:cs="Arial"/>
          <w:sz w:val="24"/>
          <w:szCs w:val="24"/>
        </w:rPr>
        <w:t>догоспитальном</w:t>
      </w:r>
      <w:proofErr w:type="spellEnd"/>
      <w:r w:rsidRPr="00547FD0">
        <w:rPr>
          <w:rFonts w:ascii="Arial" w:hAnsi="Arial" w:cs="Arial"/>
          <w:sz w:val="24"/>
          <w:szCs w:val="24"/>
        </w:rPr>
        <w:t xml:space="preserve"> этапе жителям </w:t>
      </w:r>
      <w:proofErr w:type="gramStart"/>
      <w:r w:rsidRPr="00547FD0">
        <w:rPr>
          <w:rFonts w:ascii="Arial" w:hAnsi="Arial" w:cs="Arial"/>
          <w:sz w:val="24"/>
          <w:szCs w:val="24"/>
        </w:rPr>
        <w:t>г</w:t>
      </w:r>
      <w:proofErr w:type="gramEnd"/>
      <w:r w:rsidRPr="00547FD0">
        <w:rPr>
          <w:rFonts w:ascii="Arial" w:hAnsi="Arial" w:cs="Arial"/>
          <w:sz w:val="24"/>
          <w:szCs w:val="24"/>
        </w:rPr>
        <w:t xml:space="preserve">. Тайга и прилежащих деревень общей численностью 23 065 человек оказывает ГБУЗ ККСССМП имени Годлевской Н. М. в составе 2-х </w:t>
      </w:r>
      <w:proofErr w:type="spellStart"/>
      <w:r w:rsidRPr="00547FD0">
        <w:rPr>
          <w:rFonts w:ascii="Arial" w:hAnsi="Arial" w:cs="Arial"/>
          <w:sz w:val="24"/>
          <w:szCs w:val="24"/>
        </w:rPr>
        <w:t>общепрофильных</w:t>
      </w:r>
      <w:proofErr w:type="spellEnd"/>
      <w:r w:rsidRPr="00547FD0">
        <w:rPr>
          <w:rFonts w:ascii="Arial" w:hAnsi="Arial" w:cs="Arial"/>
          <w:sz w:val="24"/>
          <w:szCs w:val="24"/>
        </w:rPr>
        <w:t xml:space="preserve"> фельдшерских бригад СМП.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Всего поступило вызовов 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г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5 306 вызовов.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Среднесуточная нагрузка на бригаду 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г – 7,3 вызовов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  <w:b/>
        </w:rPr>
      </w:pPr>
      <w:r w:rsidRPr="00547FD0">
        <w:rPr>
          <w:rFonts w:ascii="Arial" w:hAnsi="Arial" w:cs="Arial"/>
          <w:b/>
        </w:rPr>
        <w:t>Штаты, кадры: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b/>
          <w:u w:val="single"/>
        </w:rPr>
        <w:t>врачи</w:t>
      </w:r>
      <w:r w:rsidRPr="00547FD0">
        <w:rPr>
          <w:rFonts w:ascii="Arial" w:hAnsi="Arial" w:cs="Arial"/>
        </w:rPr>
        <w:t xml:space="preserve"> по штатному расписанию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г - 5,25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ст.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физических лиц 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г - 0 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укомплектованность 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г- 0%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b/>
          <w:u w:val="single"/>
        </w:rPr>
        <w:t>средние медработники</w:t>
      </w:r>
      <w:r w:rsidRPr="00547FD0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г-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35,25 ст.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физических лиц 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г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15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lastRenderedPageBreak/>
        <w:t>укомплектованность –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42,5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%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b/>
          <w:u w:val="single"/>
        </w:rPr>
        <w:t>младший медперсонал</w:t>
      </w:r>
      <w:r w:rsidRPr="00547FD0">
        <w:rPr>
          <w:rFonts w:ascii="Arial" w:hAnsi="Arial" w:cs="Arial"/>
        </w:rPr>
        <w:t xml:space="preserve"> – 0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ст. (выведен из штатного расписания 2019г)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физических лиц - 0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укомплектованность - 0%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b/>
          <w:u w:val="single"/>
        </w:rPr>
        <w:t>Прочие</w:t>
      </w:r>
      <w:r w:rsidRPr="00547FD0">
        <w:rPr>
          <w:rFonts w:ascii="Arial" w:hAnsi="Arial" w:cs="Arial"/>
        </w:rPr>
        <w:t xml:space="preserve"> –2025г-13,25 ст.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физических лиц –2025г-8 чел.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Укомплектованность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составляет – 2025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г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547FD0">
        <w:rPr>
          <w:rFonts w:ascii="Arial" w:hAnsi="Arial" w:cs="Arial"/>
        </w:rPr>
        <w:t xml:space="preserve">60,4%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Водители – 10,5</w:t>
      </w:r>
      <w:r>
        <w:rPr>
          <w:rFonts w:ascii="Arial" w:hAnsi="Arial" w:cs="Arial"/>
        </w:rPr>
        <w:t xml:space="preserve"> </w:t>
      </w:r>
      <w:proofErr w:type="spellStart"/>
      <w:r w:rsidRPr="00547FD0">
        <w:rPr>
          <w:rFonts w:ascii="Arial" w:hAnsi="Arial" w:cs="Arial"/>
        </w:rPr>
        <w:t>ст</w:t>
      </w:r>
      <w:proofErr w:type="spellEnd"/>
      <w:proofErr w:type="gramStart"/>
      <w:r w:rsidRPr="00547FD0">
        <w:rPr>
          <w:rFonts w:ascii="Arial" w:hAnsi="Arial" w:cs="Arial"/>
        </w:rPr>
        <w:t xml:space="preserve"> .</w:t>
      </w:r>
      <w:proofErr w:type="gramEnd"/>
      <w:r w:rsidRPr="00547FD0">
        <w:rPr>
          <w:rFonts w:ascii="Arial" w:hAnsi="Arial" w:cs="Arial"/>
        </w:rPr>
        <w:t>- занято - 8ст. - 8 чел.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  <w:b/>
        </w:rPr>
      </w:pPr>
      <w:r w:rsidRPr="00547FD0">
        <w:rPr>
          <w:rFonts w:ascii="Arial" w:hAnsi="Arial" w:cs="Arial"/>
          <w:b/>
        </w:rPr>
        <w:t>Материально-техническое обеспечение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Всего на Тайгинском посту присутствует 4 автомобиля скорой медицинской помощи.</w:t>
      </w:r>
      <w:r w:rsidRPr="00547FD0">
        <w:rPr>
          <w:rFonts w:ascii="Arial" w:hAnsi="Arial" w:cs="Arial"/>
          <w:color w:val="FF0000"/>
        </w:rPr>
        <w:t xml:space="preserve"> </w:t>
      </w:r>
      <w:r w:rsidRPr="00547FD0">
        <w:rPr>
          <w:rFonts w:ascii="Arial" w:hAnsi="Arial" w:cs="Arial"/>
        </w:rPr>
        <w:t xml:space="preserve">Эксплуатация и техническое сопровождение производится в установленном порядке. 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</w:rPr>
        <w:t>Автоматизированная запись приема вызовов на «03» осуществляется через АСУ ССМП, программного обеспечения работы осуществляется через планшеты, работает без перебоев.</w:t>
      </w:r>
    </w:p>
    <w:p w:rsidR="00547FD0" w:rsidRPr="00547FD0" w:rsidRDefault="00547FD0" w:rsidP="00547FD0">
      <w:pPr>
        <w:ind w:firstLine="709"/>
        <w:jc w:val="both"/>
        <w:rPr>
          <w:rFonts w:ascii="Arial" w:hAnsi="Arial" w:cs="Arial"/>
        </w:rPr>
      </w:pPr>
      <w:r w:rsidRPr="00547FD0">
        <w:rPr>
          <w:rFonts w:ascii="Arial" w:hAnsi="Arial" w:cs="Arial"/>
          <w:u w:val="single"/>
        </w:rPr>
        <w:t xml:space="preserve">Обеспеченность </w:t>
      </w:r>
      <w:proofErr w:type="spellStart"/>
      <w:r w:rsidRPr="00547FD0">
        <w:rPr>
          <w:rFonts w:ascii="Arial" w:hAnsi="Arial" w:cs="Arial"/>
          <w:u w:val="single"/>
        </w:rPr>
        <w:t>медоборудованием</w:t>
      </w:r>
      <w:proofErr w:type="spellEnd"/>
      <w:r w:rsidRPr="00547FD0">
        <w:rPr>
          <w:rFonts w:ascii="Arial" w:hAnsi="Arial" w:cs="Arial"/>
        </w:rPr>
        <w:t xml:space="preserve">: Перечень соответствует приказу МЗ РФ № 33-н. </w:t>
      </w:r>
    </w:p>
    <w:p w:rsidR="00547FD0" w:rsidRPr="00547FD0" w:rsidRDefault="00547FD0" w:rsidP="00547FD0">
      <w:pPr>
        <w:pStyle w:val="a9"/>
        <w:rPr>
          <w:rFonts w:ascii="Arial" w:hAnsi="Arial" w:cs="Arial"/>
          <w:sz w:val="24"/>
          <w:szCs w:val="24"/>
        </w:rPr>
      </w:pPr>
      <w:r w:rsidRPr="00547FD0">
        <w:rPr>
          <w:rFonts w:ascii="Arial" w:hAnsi="Arial" w:cs="Arial"/>
          <w:sz w:val="24"/>
          <w:szCs w:val="24"/>
          <w:u w:val="single"/>
        </w:rPr>
        <w:t xml:space="preserve">Медикаментозное обеспечение: </w:t>
      </w:r>
      <w:r w:rsidRPr="00547FD0">
        <w:rPr>
          <w:rFonts w:ascii="Arial" w:hAnsi="Arial" w:cs="Arial"/>
          <w:sz w:val="24"/>
          <w:szCs w:val="24"/>
        </w:rPr>
        <w:t xml:space="preserve">перечень медикаментов составлен в соответствии с приказом </w:t>
      </w:r>
      <w:r w:rsidRPr="00547FD0">
        <w:rPr>
          <w:rFonts w:ascii="Arial" w:hAnsi="Arial" w:cs="Arial"/>
          <w:sz w:val="24"/>
          <w:szCs w:val="24"/>
          <w:u w:val="single"/>
        </w:rPr>
        <w:t>МЗ РФ от 22.01.2016г.</w:t>
      </w:r>
      <w:r w:rsidRPr="00547FD0">
        <w:rPr>
          <w:rFonts w:ascii="Arial" w:hAnsi="Arial" w:cs="Arial"/>
          <w:sz w:val="24"/>
          <w:szCs w:val="24"/>
        </w:rPr>
        <w:t xml:space="preserve"> №36-н, запас медикаментов на 10 дней, в случае необходимости пополняется с основного склада</w:t>
      </w:r>
      <w:bookmarkStart w:id="0" w:name="_GoBack"/>
      <w:bookmarkEnd w:id="0"/>
      <w:r w:rsidRPr="00547FD0">
        <w:rPr>
          <w:rFonts w:ascii="Arial" w:hAnsi="Arial" w:cs="Arial"/>
          <w:sz w:val="24"/>
          <w:szCs w:val="24"/>
        </w:rPr>
        <w:t>.</w:t>
      </w:r>
    </w:p>
    <w:p w:rsidR="00547FD0" w:rsidRDefault="00547FD0" w:rsidP="00547FD0"/>
    <w:p w:rsidR="00547FD0" w:rsidRDefault="00547FD0" w:rsidP="00547FD0">
      <w:pPr>
        <w:jc w:val="both"/>
        <w:rPr>
          <w:sz w:val="28"/>
          <w:szCs w:val="28"/>
        </w:rPr>
      </w:pPr>
    </w:p>
    <w:p w:rsidR="00547FD0" w:rsidRDefault="00547FD0" w:rsidP="00547FD0">
      <w:pPr>
        <w:jc w:val="both"/>
        <w:rPr>
          <w:sz w:val="28"/>
          <w:szCs w:val="28"/>
        </w:rPr>
      </w:pPr>
    </w:p>
    <w:p w:rsidR="00BC0E5A" w:rsidRPr="00DC5EB2" w:rsidRDefault="00BC0E5A" w:rsidP="00547FD0">
      <w:pPr>
        <w:pStyle w:val="a9"/>
        <w:ind w:firstLine="0"/>
        <w:jc w:val="center"/>
        <w:rPr>
          <w:rFonts w:ascii="Arial" w:hAnsi="Arial" w:cs="Arial"/>
        </w:rPr>
      </w:pPr>
    </w:p>
    <w:sectPr w:rsidR="00BC0E5A" w:rsidRPr="00DC5EB2" w:rsidSect="00BC0E5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1084"/>
    <w:multiLevelType w:val="hybridMultilevel"/>
    <w:tmpl w:val="8848DC92"/>
    <w:lvl w:ilvl="0" w:tplc="BF525C2A">
      <w:start w:val="1"/>
      <w:numFmt w:val="bullet"/>
      <w:lvlText w:val="-"/>
      <w:lvlJc w:val="left"/>
      <w:pPr>
        <w:ind w:left="1259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">
    <w:nsid w:val="0A477E93"/>
    <w:multiLevelType w:val="hybridMultilevel"/>
    <w:tmpl w:val="AB7639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51CDE"/>
    <w:multiLevelType w:val="hybridMultilevel"/>
    <w:tmpl w:val="6D76A84C"/>
    <w:lvl w:ilvl="0" w:tplc="BF525C2A">
      <w:start w:val="1"/>
      <w:numFmt w:val="bullet"/>
      <w:lvlText w:val="-"/>
      <w:lvlJc w:val="left"/>
      <w:pPr>
        <w:ind w:left="1259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3">
    <w:nsid w:val="359603D1"/>
    <w:multiLevelType w:val="hybridMultilevel"/>
    <w:tmpl w:val="50CAC9E6"/>
    <w:lvl w:ilvl="0" w:tplc="BF525C2A">
      <w:start w:val="1"/>
      <w:numFmt w:val="bullet"/>
      <w:lvlText w:val="-"/>
      <w:lvlJc w:val="left"/>
      <w:pPr>
        <w:ind w:left="1259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>
    <w:nsid w:val="3C392742"/>
    <w:multiLevelType w:val="hybridMultilevel"/>
    <w:tmpl w:val="9B8851C2"/>
    <w:lvl w:ilvl="0" w:tplc="BF525C2A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C70961"/>
    <w:multiLevelType w:val="hybridMultilevel"/>
    <w:tmpl w:val="160C0C0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235745A"/>
    <w:multiLevelType w:val="hybridMultilevel"/>
    <w:tmpl w:val="A636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0005B7"/>
    <w:multiLevelType w:val="hybridMultilevel"/>
    <w:tmpl w:val="1F10E988"/>
    <w:lvl w:ilvl="0" w:tplc="CF1AA16C">
      <w:start w:val="1"/>
      <w:numFmt w:val="decimal"/>
      <w:lvlText w:val="%1."/>
      <w:lvlJc w:val="left"/>
      <w:pPr>
        <w:ind w:left="9047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02" w:hanging="360"/>
      </w:pPr>
    </w:lvl>
    <w:lvl w:ilvl="2" w:tplc="0419001B" w:tentative="1">
      <w:start w:val="1"/>
      <w:numFmt w:val="lowerRoman"/>
      <w:lvlText w:val="%3."/>
      <w:lvlJc w:val="right"/>
      <w:pPr>
        <w:ind w:left="10022" w:hanging="180"/>
      </w:pPr>
    </w:lvl>
    <w:lvl w:ilvl="3" w:tplc="0419000F" w:tentative="1">
      <w:start w:val="1"/>
      <w:numFmt w:val="decimal"/>
      <w:lvlText w:val="%4."/>
      <w:lvlJc w:val="left"/>
      <w:pPr>
        <w:ind w:left="10742" w:hanging="360"/>
      </w:pPr>
    </w:lvl>
    <w:lvl w:ilvl="4" w:tplc="04190019" w:tentative="1">
      <w:start w:val="1"/>
      <w:numFmt w:val="lowerLetter"/>
      <w:lvlText w:val="%5."/>
      <w:lvlJc w:val="left"/>
      <w:pPr>
        <w:ind w:left="11462" w:hanging="360"/>
      </w:pPr>
    </w:lvl>
    <w:lvl w:ilvl="5" w:tplc="0419001B" w:tentative="1">
      <w:start w:val="1"/>
      <w:numFmt w:val="lowerRoman"/>
      <w:lvlText w:val="%6."/>
      <w:lvlJc w:val="right"/>
      <w:pPr>
        <w:ind w:left="12182" w:hanging="180"/>
      </w:pPr>
    </w:lvl>
    <w:lvl w:ilvl="6" w:tplc="0419000F" w:tentative="1">
      <w:start w:val="1"/>
      <w:numFmt w:val="decimal"/>
      <w:lvlText w:val="%7."/>
      <w:lvlJc w:val="left"/>
      <w:pPr>
        <w:ind w:left="12902" w:hanging="360"/>
      </w:pPr>
    </w:lvl>
    <w:lvl w:ilvl="7" w:tplc="04190019" w:tentative="1">
      <w:start w:val="1"/>
      <w:numFmt w:val="lowerLetter"/>
      <w:lvlText w:val="%8."/>
      <w:lvlJc w:val="left"/>
      <w:pPr>
        <w:ind w:left="13622" w:hanging="360"/>
      </w:pPr>
    </w:lvl>
    <w:lvl w:ilvl="8" w:tplc="0419001B" w:tentative="1">
      <w:start w:val="1"/>
      <w:numFmt w:val="lowerRoman"/>
      <w:lvlText w:val="%9."/>
      <w:lvlJc w:val="right"/>
      <w:pPr>
        <w:ind w:left="14342" w:hanging="180"/>
      </w:pPr>
    </w:lvl>
  </w:abstractNum>
  <w:abstractNum w:abstractNumId="8">
    <w:nsid w:val="5BD55064"/>
    <w:multiLevelType w:val="multilevel"/>
    <w:tmpl w:val="8E1AFF6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673D60EB"/>
    <w:multiLevelType w:val="hybridMultilevel"/>
    <w:tmpl w:val="D4A44352"/>
    <w:lvl w:ilvl="0" w:tplc="0419000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95" w:hanging="360"/>
      </w:pPr>
      <w:rPr>
        <w:rFonts w:ascii="Wingdings" w:hAnsi="Wingdings" w:hint="default"/>
      </w:rPr>
    </w:lvl>
  </w:abstractNum>
  <w:abstractNum w:abstractNumId="10">
    <w:nsid w:val="676859AF"/>
    <w:multiLevelType w:val="hybridMultilevel"/>
    <w:tmpl w:val="4E1C1504"/>
    <w:lvl w:ilvl="0" w:tplc="286616C2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6BF016CF"/>
    <w:multiLevelType w:val="multilevel"/>
    <w:tmpl w:val="51E6605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73DF0547"/>
    <w:multiLevelType w:val="hybridMultilevel"/>
    <w:tmpl w:val="23D06C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12"/>
  </w:num>
  <w:num w:numId="5">
    <w:abstractNumId w:val="9"/>
  </w:num>
  <w:num w:numId="6">
    <w:abstractNumId w:val="5"/>
  </w:num>
  <w:num w:numId="7">
    <w:abstractNumId w:val="11"/>
  </w:num>
  <w:num w:numId="8">
    <w:abstractNumId w:val="10"/>
  </w:num>
  <w:num w:numId="9">
    <w:abstractNumId w:val="8"/>
  </w:num>
  <w:num w:numId="10">
    <w:abstractNumId w:val="0"/>
  </w:num>
  <w:num w:numId="11">
    <w:abstractNumId w:val="3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0D4A97"/>
    <w:rsid w:val="0003638C"/>
    <w:rsid w:val="000D4A97"/>
    <w:rsid w:val="000E6C60"/>
    <w:rsid w:val="00101E44"/>
    <w:rsid w:val="001525CF"/>
    <w:rsid w:val="001C0ECF"/>
    <w:rsid w:val="001E3672"/>
    <w:rsid w:val="00210B24"/>
    <w:rsid w:val="00293CB6"/>
    <w:rsid w:val="002A37F7"/>
    <w:rsid w:val="002C652F"/>
    <w:rsid w:val="002F185C"/>
    <w:rsid w:val="00383B8E"/>
    <w:rsid w:val="00394227"/>
    <w:rsid w:val="00401C42"/>
    <w:rsid w:val="00404256"/>
    <w:rsid w:val="0048290F"/>
    <w:rsid w:val="00482EC0"/>
    <w:rsid w:val="004B2864"/>
    <w:rsid w:val="00503F78"/>
    <w:rsid w:val="00530F38"/>
    <w:rsid w:val="00546734"/>
    <w:rsid w:val="00547FD0"/>
    <w:rsid w:val="00584267"/>
    <w:rsid w:val="005B77B7"/>
    <w:rsid w:val="005D68CE"/>
    <w:rsid w:val="005E05FD"/>
    <w:rsid w:val="00620CE5"/>
    <w:rsid w:val="00624C9A"/>
    <w:rsid w:val="00630D04"/>
    <w:rsid w:val="0063385F"/>
    <w:rsid w:val="006871AC"/>
    <w:rsid w:val="006A7E5D"/>
    <w:rsid w:val="007125BA"/>
    <w:rsid w:val="007233E5"/>
    <w:rsid w:val="007459AC"/>
    <w:rsid w:val="00750F93"/>
    <w:rsid w:val="007E30AD"/>
    <w:rsid w:val="008040DE"/>
    <w:rsid w:val="00890AFE"/>
    <w:rsid w:val="008A1CCE"/>
    <w:rsid w:val="008B7B93"/>
    <w:rsid w:val="008F3EB0"/>
    <w:rsid w:val="00A36394"/>
    <w:rsid w:val="00A562FD"/>
    <w:rsid w:val="00A76E31"/>
    <w:rsid w:val="00B63D11"/>
    <w:rsid w:val="00BC0E5A"/>
    <w:rsid w:val="00C42B88"/>
    <w:rsid w:val="00C45848"/>
    <w:rsid w:val="00C57EB3"/>
    <w:rsid w:val="00CA50F3"/>
    <w:rsid w:val="00CC24D1"/>
    <w:rsid w:val="00D0607B"/>
    <w:rsid w:val="00D0767C"/>
    <w:rsid w:val="00D326B9"/>
    <w:rsid w:val="00D42002"/>
    <w:rsid w:val="00DB48CD"/>
    <w:rsid w:val="00DC5EB2"/>
    <w:rsid w:val="00E47501"/>
    <w:rsid w:val="00E77794"/>
    <w:rsid w:val="00F000A1"/>
    <w:rsid w:val="00F5403B"/>
    <w:rsid w:val="00F6217E"/>
    <w:rsid w:val="00F63187"/>
    <w:rsid w:val="00F73BC0"/>
    <w:rsid w:val="00FA4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4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Title">
    <w:name w:val="ConsTitle"/>
    <w:rsid w:val="000D4A97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0D4A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4A97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293CB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293CB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Body Text Indent"/>
    <w:basedOn w:val="a"/>
    <w:link w:val="aa"/>
    <w:rsid w:val="00293CB6"/>
    <w:pPr>
      <w:ind w:firstLine="709"/>
      <w:jc w:val="both"/>
    </w:pPr>
    <w:rPr>
      <w:sz w:val="28"/>
      <w:szCs w:val="20"/>
      <w:lang w:eastAsia="ar-SA"/>
    </w:rPr>
  </w:style>
  <w:style w:type="character" w:customStyle="1" w:styleId="aa">
    <w:name w:val="Основной текст с отступом Знак"/>
    <w:basedOn w:val="a0"/>
    <w:link w:val="a9"/>
    <w:rsid w:val="00293CB6"/>
    <w:rPr>
      <w:rFonts w:ascii="Times New Roman" w:eastAsia="Times New Roman" w:hAnsi="Times New Roman" w:cs="Times New Roman"/>
      <w:sz w:val="28"/>
      <w:szCs w:val="20"/>
      <w:lang w:eastAsia="ar-SA"/>
    </w:rPr>
  </w:style>
  <w:style w:type="table" w:styleId="ab">
    <w:name w:val="Table Grid"/>
    <w:basedOn w:val="a1"/>
    <w:uiPriority w:val="59"/>
    <w:rsid w:val="00B63D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qFormat/>
    <w:locked/>
    <w:rsid w:val="005D68C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6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5</Pages>
  <Words>1571</Words>
  <Characters>8956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cp:lastPrinted>2026-04-16T01:08:00Z</cp:lastPrinted>
  <dcterms:created xsi:type="dcterms:W3CDTF">2019-03-18T04:11:00Z</dcterms:created>
  <dcterms:modified xsi:type="dcterms:W3CDTF">2026-04-16T01:09:00Z</dcterms:modified>
</cp:coreProperties>
</file>