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C" w:rsidRPr="0078644E" w:rsidRDefault="00EA7DCC" w:rsidP="00EA7DCC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3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DCC" w:rsidRDefault="00EA7DCC" w:rsidP="00EA7DCC">
      <w:pPr>
        <w:pStyle w:val="ConsTitle"/>
        <w:widowControl/>
        <w:ind w:right="0"/>
        <w:jc w:val="center"/>
        <w:rPr>
          <w:sz w:val="24"/>
        </w:rPr>
      </w:pPr>
    </w:p>
    <w:p w:rsidR="00EA7DCC" w:rsidRDefault="00EA7DCC" w:rsidP="00EA7DCC">
      <w:pPr>
        <w:pStyle w:val="ConsTitle"/>
        <w:widowControl/>
        <w:ind w:right="0"/>
        <w:jc w:val="center"/>
        <w:rPr>
          <w:sz w:val="24"/>
        </w:rPr>
      </w:pPr>
    </w:p>
    <w:p w:rsidR="00EA7DCC" w:rsidRDefault="00EA7DCC" w:rsidP="00EA7DCC">
      <w:pPr>
        <w:pStyle w:val="ConsTitle"/>
        <w:widowControl/>
        <w:ind w:right="0"/>
        <w:jc w:val="center"/>
        <w:rPr>
          <w:sz w:val="24"/>
        </w:rPr>
      </w:pPr>
      <w:r w:rsidRPr="00FA48CE">
        <w:rPr>
          <w:sz w:val="24"/>
        </w:rPr>
        <w:t xml:space="preserve">Кемеровская область </w:t>
      </w:r>
      <w:r>
        <w:rPr>
          <w:sz w:val="24"/>
        </w:rPr>
        <w:t>–</w:t>
      </w:r>
      <w:r w:rsidRPr="00FA48CE">
        <w:rPr>
          <w:sz w:val="24"/>
        </w:rPr>
        <w:t xml:space="preserve"> Кузбасс</w:t>
      </w:r>
    </w:p>
    <w:p w:rsidR="00EA7DCC" w:rsidRPr="00FA48CE" w:rsidRDefault="00EA7DCC" w:rsidP="00EA7DCC">
      <w:pPr>
        <w:pStyle w:val="ConsTitle"/>
        <w:widowControl/>
        <w:ind w:right="0"/>
        <w:jc w:val="center"/>
        <w:rPr>
          <w:sz w:val="24"/>
        </w:rPr>
      </w:pPr>
    </w:p>
    <w:p w:rsidR="00EA7DCC" w:rsidRPr="0078644E" w:rsidRDefault="00EA7DCC" w:rsidP="00EA7DCC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СОВЕТ НАРОДНЫХ ДЕПУТАТОВ ТАЙГИНСКОГО ГОРОДСКОГО ОКРУГА</w:t>
      </w:r>
    </w:p>
    <w:p w:rsidR="00EA7DCC" w:rsidRPr="0078644E" w:rsidRDefault="00EA7DCC" w:rsidP="00EA7DCC">
      <w:pPr>
        <w:pStyle w:val="ConsTitle"/>
        <w:widowControl/>
        <w:ind w:right="0" w:firstLine="540"/>
        <w:jc w:val="center"/>
        <w:rPr>
          <w:sz w:val="24"/>
        </w:rPr>
      </w:pPr>
    </w:p>
    <w:p w:rsidR="00EA7DCC" w:rsidRPr="0078644E" w:rsidRDefault="00EA7DCC" w:rsidP="00EA7DCC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РЕШЕНИЕ</w:t>
      </w:r>
    </w:p>
    <w:p w:rsidR="00EA7DCC" w:rsidRPr="00EA547D" w:rsidRDefault="00EA7DCC" w:rsidP="00EA7DCC">
      <w:pPr>
        <w:pStyle w:val="ConsTitle"/>
        <w:widowControl/>
        <w:ind w:right="0"/>
        <w:rPr>
          <w:sz w:val="24"/>
          <w:szCs w:val="24"/>
        </w:rPr>
      </w:pPr>
    </w:p>
    <w:p w:rsidR="00EA7DCC" w:rsidRPr="00EA547D" w:rsidRDefault="00EA7DCC" w:rsidP="00EA7DCC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A547D">
        <w:rPr>
          <w:sz w:val="24"/>
          <w:szCs w:val="24"/>
        </w:rPr>
        <w:t>т</w:t>
      </w:r>
      <w:r w:rsidR="003E7A43">
        <w:rPr>
          <w:sz w:val="24"/>
          <w:szCs w:val="24"/>
        </w:rPr>
        <w:t xml:space="preserve"> 21.10</w:t>
      </w:r>
      <w:r>
        <w:rPr>
          <w:sz w:val="24"/>
          <w:szCs w:val="24"/>
        </w:rPr>
        <w:t>.202</w:t>
      </w:r>
      <w:r w:rsidR="003E7A43">
        <w:rPr>
          <w:sz w:val="24"/>
          <w:szCs w:val="24"/>
        </w:rPr>
        <w:t>1</w:t>
      </w:r>
      <w:r>
        <w:rPr>
          <w:sz w:val="24"/>
          <w:szCs w:val="24"/>
        </w:rPr>
        <w:t xml:space="preserve"> №</w:t>
      </w:r>
      <w:r w:rsidRPr="00EA547D">
        <w:rPr>
          <w:sz w:val="24"/>
          <w:szCs w:val="24"/>
        </w:rPr>
        <w:t xml:space="preserve"> </w:t>
      </w:r>
      <w:r w:rsidR="00840284">
        <w:rPr>
          <w:sz w:val="24"/>
          <w:szCs w:val="24"/>
        </w:rPr>
        <w:t xml:space="preserve">14  </w:t>
      </w:r>
      <w:r w:rsidR="00DE58BC">
        <w:rPr>
          <w:sz w:val="24"/>
          <w:szCs w:val="24"/>
        </w:rPr>
        <w:t xml:space="preserve">    </w:t>
      </w:r>
      <w:r w:rsidRPr="00EA547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EA547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00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</w:t>
      </w:r>
      <w:r w:rsidRPr="00EA547D">
        <w:rPr>
          <w:sz w:val="24"/>
          <w:szCs w:val="24"/>
        </w:rPr>
        <w:t>Тайг</w:t>
      </w:r>
      <w:r>
        <w:rPr>
          <w:sz w:val="24"/>
          <w:szCs w:val="24"/>
        </w:rPr>
        <w:t>инский городской округ</w:t>
      </w:r>
    </w:p>
    <w:p w:rsidR="00074EE9" w:rsidRPr="005973BD" w:rsidRDefault="00074EE9" w:rsidP="00683D7C">
      <w:pPr>
        <w:pStyle w:val="ConsTitle"/>
        <w:widowControl/>
        <w:ind w:right="0"/>
        <w:rPr>
          <w:sz w:val="24"/>
          <w:szCs w:val="24"/>
        </w:rPr>
      </w:pPr>
    </w:p>
    <w:p w:rsidR="00FC3D99" w:rsidRPr="00AE2A57" w:rsidRDefault="00FC3D99" w:rsidP="00AE2A57">
      <w:pPr>
        <w:jc w:val="center"/>
        <w:rPr>
          <w:rFonts w:ascii="Arial" w:hAnsi="Arial" w:cs="Arial"/>
          <w:b/>
        </w:rPr>
      </w:pPr>
      <w:r w:rsidRPr="00AE2A57">
        <w:rPr>
          <w:rFonts w:ascii="Arial" w:hAnsi="Arial" w:cs="Arial"/>
          <w:b/>
        </w:rPr>
        <w:t>Об итогах проведения</w:t>
      </w:r>
      <w:r w:rsidR="00AE2A57">
        <w:rPr>
          <w:rFonts w:ascii="Arial" w:hAnsi="Arial" w:cs="Arial"/>
          <w:b/>
        </w:rPr>
        <w:t xml:space="preserve"> </w:t>
      </w:r>
      <w:r w:rsidRPr="00AE2A57">
        <w:rPr>
          <w:rFonts w:ascii="Arial" w:hAnsi="Arial" w:cs="Arial"/>
          <w:b/>
        </w:rPr>
        <w:t>летней оздоровительной кампании</w:t>
      </w:r>
    </w:p>
    <w:p w:rsidR="00FC3D99" w:rsidRPr="00AE2A57" w:rsidRDefault="00AE2A57" w:rsidP="00AE2A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детей и подростков в 20</w:t>
      </w:r>
      <w:r w:rsidR="003E7A43">
        <w:rPr>
          <w:rFonts w:ascii="Arial" w:hAnsi="Arial" w:cs="Arial"/>
          <w:b/>
        </w:rPr>
        <w:t>21</w:t>
      </w:r>
      <w:r w:rsidR="00FC3D99" w:rsidRPr="00AE2A57">
        <w:rPr>
          <w:rFonts w:ascii="Arial" w:hAnsi="Arial" w:cs="Arial"/>
          <w:b/>
        </w:rPr>
        <w:t xml:space="preserve"> году</w:t>
      </w:r>
    </w:p>
    <w:p w:rsidR="00FC3D99" w:rsidRPr="00AE2A57" w:rsidRDefault="00FC3D99" w:rsidP="00FC3D99">
      <w:pPr>
        <w:rPr>
          <w:rFonts w:ascii="Arial" w:hAnsi="Arial" w:cs="Arial"/>
        </w:rPr>
      </w:pPr>
    </w:p>
    <w:p w:rsidR="00FC3D99" w:rsidRPr="00AE2A57" w:rsidRDefault="00FC3D99" w:rsidP="00AE2A5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E2A57">
        <w:rPr>
          <w:rFonts w:ascii="Arial" w:hAnsi="Arial" w:cs="Arial"/>
          <w:sz w:val="24"/>
          <w:szCs w:val="24"/>
        </w:rPr>
        <w:t>Заслушав информацию об итогах проведения летней оздоровительной ка</w:t>
      </w:r>
      <w:r w:rsidR="00AE2A57">
        <w:rPr>
          <w:rFonts w:ascii="Arial" w:hAnsi="Arial" w:cs="Arial"/>
          <w:sz w:val="24"/>
          <w:szCs w:val="24"/>
        </w:rPr>
        <w:t>мпании детей и подростков в 20</w:t>
      </w:r>
      <w:r w:rsidR="00EA7DCC">
        <w:rPr>
          <w:rFonts w:ascii="Arial" w:hAnsi="Arial" w:cs="Arial"/>
          <w:sz w:val="24"/>
          <w:szCs w:val="24"/>
        </w:rPr>
        <w:t>2</w:t>
      </w:r>
      <w:r w:rsidR="003E7A43">
        <w:rPr>
          <w:rFonts w:ascii="Arial" w:hAnsi="Arial" w:cs="Arial"/>
          <w:sz w:val="24"/>
          <w:szCs w:val="24"/>
        </w:rPr>
        <w:t>1</w:t>
      </w:r>
      <w:r w:rsidRPr="00AE2A57">
        <w:rPr>
          <w:rFonts w:ascii="Arial" w:hAnsi="Arial" w:cs="Arial"/>
          <w:sz w:val="24"/>
          <w:szCs w:val="24"/>
        </w:rPr>
        <w:t xml:space="preserve"> году,  руководствуясь ст</w:t>
      </w:r>
      <w:r w:rsidR="00AE2A57">
        <w:rPr>
          <w:rFonts w:ascii="Arial" w:hAnsi="Arial" w:cs="Arial"/>
          <w:sz w:val="24"/>
          <w:szCs w:val="24"/>
        </w:rPr>
        <w:t>атьей</w:t>
      </w:r>
      <w:r w:rsidRPr="00AE2A57">
        <w:rPr>
          <w:rFonts w:ascii="Arial" w:hAnsi="Arial" w:cs="Arial"/>
          <w:sz w:val="24"/>
          <w:szCs w:val="24"/>
        </w:rPr>
        <w:t xml:space="preserve"> 28 Устава Тайгинского городского округа,  Совет народных депутатов Тайгинского городского округа</w:t>
      </w:r>
    </w:p>
    <w:p w:rsidR="00FC3D99" w:rsidRDefault="00FC3D99" w:rsidP="00AE2A57">
      <w:pPr>
        <w:jc w:val="center"/>
        <w:rPr>
          <w:rFonts w:ascii="Arial" w:hAnsi="Arial" w:cs="Arial"/>
          <w:b/>
        </w:rPr>
      </w:pPr>
      <w:r w:rsidRPr="00AE2A57">
        <w:rPr>
          <w:rFonts w:ascii="Arial" w:hAnsi="Arial" w:cs="Arial"/>
          <w:b/>
        </w:rPr>
        <w:t>РЕШИЛ:</w:t>
      </w:r>
    </w:p>
    <w:p w:rsidR="00FC3D99" w:rsidRPr="00AE2A57" w:rsidRDefault="00FC3D99" w:rsidP="00AE2A5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2A57">
        <w:rPr>
          <w:rFonts w:ascii="Arial" w:hAnsi="Arial" w:cs="Arial"/>
          <w:sz w:val="24"/>
          <w:szCs w:val="24"/>
        </w:rPr>
        <w:t>Информацию о проведении летней оздоровительной ка</w:t>
      </w:r>
      <w:r w:rsidR="00EA7DCC">
        <w:rPr>
          <w:rFonts w:ascii="Arial" w:hAnsi="Arial" w:cs="Arial"/>
          <w:sz w:val="24"/>
          <w:szCs w:val="24"/>
        </w:rPr>
        <w:t>мпании детей и подростков в 202</w:t>
      </w:r>
      <w:r w:rsidR="003E7A43">
        <w:rPr>
          <w:rFonts w:ascii="Arial" w:hAnsi="Arial" w:cs="Arial"/>
          <w:sz w:val="24"/>
          <w:szCs w:val="24"/>
        </w:rPr>
        <w:t>1</w:t>
      </w:r>
      <w:r w:rsidRPr="00AE2A57">
        <w:rPr>
          <w:rFonts w:ascii="Arial" w:hAnsi="Arial" w:cs="Arial"/>
          <w:sz w:val="24"/>
          <w:szCs w:val="24"/>
        </w:rPr>
        <w:t xml:space="preserve"> году на территории Т</w:t>
      </w:r>
      <w:r w:rsidR="003E7A43">
        <w:rPr>
          <w:rFonts w:ascii="Arial" w:hAnsi="Arial" w:cs="Arial"/>
          <w:sz w:val="24"/>
          <w:szCs w:val="24"/>
        </w:rPr>
        <w:t>айгинского городского округа п</w:t>
      </w:r>
      <w:r w:rsidRPr="00AE2A57">
        <w:rPr>
          <w:rFonts w:ascii="Arial" w:hAnsi="Arial" w:cs="Arial"/>
          <w:sz w:val="24"/>
          <w:szCs w:val="24"/>
        </w:rPr>
        <w:t>ринять к сведению.</w:t>
      </w:r>
    </w:p>
    <w:p w:rsidR="00FC3D99" w:rsidRPr="00AE2A57" w:rsidRDefault="00195AC3" w:rsidP="00AE2A57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C3D99" w:rsidRPr="00AE2A57">
        <w:rPr>
          <w:rFonts w:ascii="Arial" w:hAnsi="Arial" w:cs="Arial"/>
          <w:sz w:val="24"/>
          <w:szCs w:val="24"/>
        </w:rPr>
        <w:t>. Опубликовать настоящее решение в</w:t>
      </w:r>
      <w:r w:rsidR="00EA7DCC">
        <w:rPr>
          <w:rFonts w:ascii="Arial" w:hAnsi="Arial" w:cs="Arial"/>
          <w:sz w:val="24"/>
          <w:szCs w:val="24"/>
        </w:rPr>
        <w:t xml:space="preserve"> </w:t>
      </w:r>
      <w:r w:rsidR="00EA7DCC" w:rsidRPr="00AE2A57">
        <w:rPr>
          <w:rFonts w:ascii="Arial" w:hAnsi="Arial" w:cs="Arial"/>
          <w:sz w:val="24"/>
          <w:szCs w:val="24"/>
        </w:rPr>
        <w:t>«Сборнике правовых актов Совета народных депутатов Тайгинского городского округа»</w:t>
      </w:r>
      <w:r w:rsidR="00EA7DCC">
        <w:rPr>
          <w:rFonts w:ascii="Arial" w:hAnsi="Arial" w:cs="Arial"/>
          <w:sz w:val="24"/>
          <w:szCs w:val="24"/>
        </w:rPr>
        <w:t>,</w:t>
      </w:r>
      <w:r w:rsidR="00FC3D99" w:rsidRPr="00AE2A57">
        <w:rPr>
          <w:rFonts w:ascii="Arial" w:hAnsi="Arial" w:cs="Arial"/>
          <w:sz w:val="24"/>
          <w:szCs w:val="24"/>
        </w:rPr>
        <w:t xml:space="preserve"> </w:t>
      </w:r>
      <w:r w:rsidR="00EA7DCC">
        <w:rPr>
          <w:rFonts w:ascii="Arial" w:hAnsi="Arial" w:cs="Arial"/>
          <w:sz w:val="24"/>
          <w:szCs w:val="24"/>
        </w:rPr>
        <w:t>газете «Тайгинский рабочий», разместить на сайте Совета народных депутатов Тайгинского городского округа.</w:t>
      </w:r>
    </w:p>
    <w:p w:rsidR="00FC3D99" w:rsidRPr="00AE2A57" w:rsidRDefault="00195AC3" w:rsidP="00AE2A5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3D99" w:rsidRPr="00AE2A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3D99" w:rsidRPr="00AE2A57">
        <w:rPr>
          <w:rFonts w:ascii="Arial" w:hAnsi="Arial" w:cs="Arial"/>
          <w:sz w:val="24"/>
          <w:szCs w:val="24"/>
        </w:rPr>
        <w:t>Контроль за</w:t>
      </w:r>
      <w:proofErr w:type="gramEnd"/>
      <w:r w:rsidR="00FC3D99" w:rsidRPr="00AE2A57">
        <w:rPr>
          <w:rFonts w:ascii="Arial" w:hAnsi="Arial" w:cs="Arial"/>
          <w:sz w:val="24"/>
          <w:szCs w:val="24"/>
        </w:rPr>
        <w:t xml:space="preserve"> исполнением настоящего решения  возложить на комиссию Совета народных депутатов Тайгинского городского округа по социальной и </w:t>
      </w:r>
      <w:r w:rsidR="003E7A43">
        <w:rPr>
          <w:rFonts w:ascii="Arial" w:hAnsi="Arial" w:cs="Arial"/>
          <w:sz w:val="24"/>
          <w:szCs w:val="24"/>
        </w:rPr>
        <w:t>молодежной политике (Новикова Т.В.</w:t>
      </w:r>
      <w:r w:rsidR="00FC3D99" w:rsidRPr="00AE2A57">
        <w:rPr>
          <w:rFonts w:ascii="Arial" w:hAnsi="Arial" w:cs="Arial"/>
          <w:sz w:val="24"/>
          <w:szCs w:val="24"/>
        </w:rPr>
        <w:t>).</w:t>
      </w:r>
    </w:p>
    <w:p w:rsidR="00054A72" w:rsidRPr="00AE2A57" w:rsidRDefault="00054A72" w:rsidP="00AE2A57">
      <w:pPr>
        <w:ind w:firstLine="709"/>
        <w:jc w:val="both"/>
        <w:rPr>
          <w:rFonts w:ascii="Arial" w:hAnsi="Arial" w:cs="Arial"/>
        </w:rPr>
      </w:pPr>
    </w:p>
    <w:p w:rsidR="00AE2A57" w:rsidRPr="00AE2A57" w:rsidRDefault="00AE2A57" w:rsidP="00AE2A57">
      <w:pPr>
        <w:ind w:firstLine="709"/>
        <w:jc w:val="both"/>
        <w:rPr>
          <w:rFonts w:ascii="Arial" w:hAnsi="Arial" w:cs="Arial"/>
        </w:rPr>
      </w:pPr>
    </w:p>
    <w:p w:rsidR="00054A72" w:rsidRPr="00AE2A57" w:rsidRDefault="00054A72" w:rsidP="00AE2A57">
      <w:pPr>
        <w:ind w:firstLine="709"/>
        <w:jc w:val="both"/>
        <w:rPr>
          <w:rFonts w:ascii="Arial" w:hAnsi="Arial" w:cs="Arial"/>
        </w:rPr>
      </w:pPr>
      <w:r w:rsidRPr="00AE2A57">
        <w:rPr>
          <w:rFonts w:ascii="Arial" w:hAnsi="Arial" w:cs="Arial"/>
        </w:rPr>
        <w:t xml:space="preserve">                </w:t>
      </w:r>
    </w:p>
    <w:p w:rsidR="00AE2A57" w:rsidRDefault="00AE2A57" w:rsidP="003E7A43">
      <w:pPr>
        <w:ind w:firstLine="709"/>
        <w:jc w:val="both"/>
        <w:rPr>
          <w:rFonts w:ascii="Arial" w:hAnsi="Arial" w:cs="Arial"/>
        </w:rPr>
      </w:pPr>
      <w:r w:rsidRPr="00AE2A57">
        <w:rPr>
          <w:rFonts w:ascii="Arial" w:hAnsi="Arial" w:cs="Arial"/>
        </w:rPr>
        <w:t xml:space="preserve">Председатель Совета                  </w:t>
      </w:r>
      <w:r w:rsidR="003E7A43">
        <w:rPr>
          <w:rFonts w:ascii="Arial" w:hAnsi="Arial" w:cs="Arial"/>
        </w:rPr>
        <w:t xml:space="preserve">                </w:t>
      </w:r>
      <w:r w:rsidRPr="00AE2A57">
        <w:rPr>
          <w:rFonts w:ascii="Arial" w:hAnsi="Arial" w:cs="Arial"/>
        </w:rPr>
        <w:t xml:space="preserve">                   В.М. Басманов         </w:t>
      </w: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195AC3" w:rsidRDefault="00195AC3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AE2A57">
      <w:pPr>
        <w:ind w:left="705" w:firstLine="709"/>
        <w:jc w:val="both"/>
        <w:rPr>
          <w:rFonts w:ascii="Arial" w:hAnsi="Arial" w:cs="Arial"/>
        </w:rPr>
      </w:pPr>
    </w:p>
    <w:p w:rsidR="006B2A54" w:rsidRDefault="006B2A54" w:rsidP="00EA7DCC">
      <w:pPr>
        <w:ind w:firstLine="709"/>
        <w:jc w:val="both"/>
        <w:rPr>
          <w:rFonts w:ascii="Arial" w:hAnsi="Arial" w:cs="Arial"/>
        </w:rPr>
      </w:pPr>
    </w:p>
    <w:p w:rsidR="00EA7DCC" w:rsidRDefault="00EA7DCC" w:rsidP="00EA7DCC">
      <w:pPr>
        <w:ind w:firstLine="709"/>
        <w:jc w:val="both"/>
        <w:rPr>
          <w:rFonts w:ascii="Arial" w:hAnsi="Arial" w:cs="Arial"/>
        </w:rPr>
      </w:pPr>
    </w:p>
    <w:p w:rsidR="006B2A54" w:rsidRPr="00EA7DCC" w:rsidRDefault="006B2A54" w:rsidP="00EA7DCC">
      <w:pPr>
        <w:jc w:val="center"/>
        <w:rPr>
          <w:rFonts w:ascii="Arial" w:hAnsi="Arial" w:cs="Arial"/>
          <w:b/>
          <w:bCs/>
          <w:u w:color="FF0000"/>
        </w:rPr>
      </w:pPr>
      <w:r w:rsidRPr="00EA7DCC">
        <w:rPr>
          <w:rFonts w:ascii="Arial" w:hAnsi="Arial" w:cs="Arial"/>
          <w:b/>
          <w:bCs/>
          <w:u w:color="FF0000"/>
        </w:rPr>
        <w:lastRenderedPageBreak/>
        <w:t xml:space="preserve">Информация об итогах летней оздоровительной кампании </w:t>
      </w:r>
    </w:p>
    <w:p w:rsidR="006B2A54" w:rsidRDefault="00EA7DCC" w:rsidP="00EA7DCC">
      <w:pPr>
        <w:jc w:val="center"/>
        <w:rPr>
          <w:rFonts w:ascii="Arial" w:hAnsi="Arial" w:cs="Arial"/>
          <w:b/>
          <w:bCs/>
          <w:u w:color="FF0000"/>
        </w:rPr>
      </w:pPr>
      <w:r>
        <w:rPr>
          <w:rFonts w:ascii="Arial" w:hAnsi="Arial" w:cs="Arial"/>
          <w:b/>
          <w:bCs/>
          <w:u w:color="FF0000"/>
        </w:rPr>
        <w:t>в 202</w:t>
      </w:r>
      <w:r w:rsidR="003E7A43">
        <w:rPr>
          <w:rFonts w:ascii="Arial" w:hAnsi="Arial" w:cs="Arial"/>
          <w:b/>
          <w:bCs/>
          <w:u w:color="FF0000"/>
        </w:rPr>
        <w:t>1</w:t>
      </w:r>
      <w:r w:rsidR="006B2A54" w:rsidRPr="00EA7DCC">
        <w:rPr>
          <w:rFonts w:ascii="Arial" w:hAnsi="Arial" w:cs="Arial"/>
          <w:b/>
          <w:bCs/>
          <w:u w:color="FF0000"/>
        </w:rPr>
        <w:t xml:space="preserve"> году</w:t>
      </w:r>
    </w:p>
    <w:p w:rsidR="009875D2" w:rsidRPr="00EA7DCC" w:rsidRDefault="009875D2" w:rsidP="00AF16C3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u w:color="FF0000"/>
        </w:rPr>
      </w:pP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color w:val="4F4F4F"/>
          <w:shd w:val="clear" w:color="auto" w:fill="FFFFFF"/>
        </w:rPr>
      </w:pPr>
      <w:r w:rsidRPr="009875D2">
        <w:rPr>
          <w:rFonts w:ascii="Arial" w:hAnsi="Arial" w:cs="Arial"/>
        </w:rPr>
        <w:t>Организация летнего отдыха - один из важных аспектов образовательной деятельности.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color w:val="4F4F4F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Несмотря на сложившуюся санитарно-эпидемиологическую ситуацию, летняя оздоровительная кампании 2021 года на территории ТГО состоялась.</w:t>
      </w:r>
      <w:r w:rsidRPr="009875D2">
        <w:rPr>
          <w:rFonts w:ascii="Arial" w:hAnsi="Arial" w:cs="Arial"/>
          <w:color w:val="4F4F4F"/>
          <w:shd w:val="clear" w:color="auto" w:fill="FFFFFF"/>
        </w:rPr>
        <w:t xml:space="preserve">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Организованная деятельность детей в летний период позволила сделать педагогический процесс непрерывным в течение всего года. Программы работы с детьми включали мероприятия, направленные на воспитание патриотизма, любви к природе; профилактику асоциальных проявлений, развитие творческих способностей у детей и подростков и другие содержательные направления: культурологическое, спортивное, отряд уличной педагогики, </w:t>
      </w:r>
      <w:proofErr w:type="spellStart"/>
      <w:r w:rsidRPr="009875D2">
        <w:rPr>
          <w:rFonts w:ascii="Arial" w:hAnsi="Arial" w:cs="Arial"/>
          <w:shd w:val="clear" w:color="auto" w:fill="FFFFFF"/>
        </w:rPr>
        <w:t>досугово-игровой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деятельности, краеведческое, трудовое, профилактическое (для детей группы риска). Все направления обеспечили активный, эмоциональный, насыщенный отдых детей в летние каникулы. Летняя оздоровительная кампания 2021 года на территории Тайгинского городского округа  завершена 20 августа.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Для проведения летней оздоровительной кампании в 2021 году была принята вся необходимая нормативная правовая база: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 xml:space="preserve">- Муниципальная программа Тайгинского городского округа «Развитие системы образования ТГО» на </w:t>
      </w:r>
      <w:smartTag w:uri="urn:schemas-microsoft-com:office:smarttags" w:element="metricconverter">
        <w:smartTagPr>
          <w:attr w:name="ProductID" w:val="2021 г"/>
        </w:smartTagPr>
        <w:r w:rsidRPr="009875D2">
          <w:rPr>
            <w:rFonts w:ascii="Arial" w:hAnsi="Arial" w:cs="Arial"/>
          </w:rPr>
          <w:t>2021 г</w:t>
        </w:r>
      </w:smartTag>
      <w:r w:rsidRPr="009875D2">
        <w:rPr>
          <w:rFonts w:ascii="Arial" w:hAnsi="Arial" w:cs="Arial"/>
        </w:rPr>
        <w:t xml:space="preserve"> и плановый период 2022-2023 годов (подпрограмма «Организация отдыха и оздоровления детей»);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Межведомственный план мероприятий по организации летнего отдыха, оздоровления, занятости детей, подростков в 2021 году;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Постановление администрации ТГО от 20.04.2021 № 178-п «Об утверждении состава муниципальной межведомственной комиссии по организации отдыха, оздоровления и занятости детей, подростков и обеспечению безопасности их жизни и здоровья в каникулярное время»;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Постановление администрации ТГО от 26.05.2021 № 262–</w:t>
      </w:r>
      <w:proofErr w:type="spellStart"/>
      <w:r w:rsidRPr="009875D2">
        <w:rPr>
          <w:rFonts w:ascii="Arial" w:hAnsi="Arial" w:cs="Arial"/>
        </w:rPr>
        <w:t>п</w:t>
      </w:r>
      <w:proofErr w:type="spellEnd"/>
      <w:r w:rsidRPr="009875D2">
        <w:rPr>
          <w:rFonts w:ascii="Arial" w:hAnsi="Arial" w:cs="Arial"/>
        </w:rPr>
        <w:t xml:space="preserve"> «О Порядке реализации мероприятий по организации и обеспечению отдыха, оздоровления, занятости детей и подростков на территории Тайгинского городского округа»;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Постановление администрации ТГО от 20.04.2021 № 179-п «Об утверждении состава городской комиссии по приемке готовности лагерей дневного пребывания на базе образовательных организаций к началу летнего оздоровительного сезона 2021»;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Постановление администрации ТГО от 20.04.2021 № 180-п «Об утверждении состава городской комиссии по приемке готовности загородного оздоровительного лагеря «Романтик» к началу летнего оздоровительного сезона 2021 года»;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Постановление администрации ТГО от 26.05.2021 № 263-п «Об утверждении доли родительской платы за путевки в оздоровительные лагеря и профилактории»;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>- Постановление администрации ТГО от 26.05.2021 № 261-п «Об утверждении Порядка расходования бюджетных средств, выделяемых на организацию летнего отдыха и оздоровления детей на территории Тайгинского городского округа».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75D2">
        <w:rPr>
          <w:rFonts w:ascii="Arial" w:hAnsi="Arial" w:cs="Arial"/>
        </w:rPr>
        <w:t xml:space="preserve">А также программы и планы мероприятий по летнему оздоровлению детей и подростков образовательных организаций.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В период летней оздоровительной кампании 2021 года осуществляло свою деятельность 7 лагерей: </w:t>
      </w:r>
      <w:proofErr w:type="gramStart"/>
      <w:r w:rsidRPr="009875D2">
        <w:rPr>
          <w:rFonts w:ascii="Arial" w:hAnsi="Arial" w:cs="Arial"/>
          <w:shd w:val="clear" w:color="auto" w:fill="FFFFFF"/>
        </w:rPr>
        <w:t>ЛДП – 4; ЗОЛ «Романтик» - 1; палаточный лагерь на базе ЗОЛ «Романтик» - 1, лагерь труда и отдыха - 1,  в которых отдохнули 850 детей, в т.ч. 158 детей, находящихся в трудной жизненной ситуации, 46 детей, состоящих на различных видах учета в органах и учреждениях системы профилактики. 35 детям были предоставлены бесплатные путевки.</w:t>
      </w:r>
      <w:proofErr w:type="gramEnd"/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lastRenderedPageBreak/>
        <w:t xml:space="preserve">В летний период 2021 года в соответствии со всеми требованиями к организации было трудоустроено 117 подростков от 14 до 18 лет. Школьники работали в качестве </w:t>
      </w:r>
      <w:proofErr w:type="spellStart"/>
      <w:r w:rsidRPr="009875D2">
        <w:rPr>
          <w:rFonts w:ascii="Arial" w:hAnsi="Arial" w:cs="Arial"/>
          <w:shd w:val="clear" w:color="auto" w:fill="FFFFFF"/>
        </w:rPr>
        <w:t>культорганизаторов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с детьми малыми группами на вечерних, дворовых и спортивных площадках: игровые программы, спортивные, ролевые, деловые игры, игры-розыгрыши, конкурсы, мастер-классы, творческие мастерские; а также в качестве уборщиков территорий.                      Количество детей, привлеченных к играм на площадках за весь период - 2800.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Для учащихся детско-юношеской спортивной школы были организованы спортивные учебно-тренировочные сборы на стадионе «Локомотив». Охват – 460 учащихся.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С 1 по 5 августа 12 учащихся МБОУ </w:t>
      </w:r>
      <w:proofErr w:type="gramStart"/>
      <w:r w:rsidRPr="009875D2">
        <w:rPr>
          <w:rFonts w:ascii="Arial" w:hAnsi="Arial" w:cs="Arial"/>
          <w:shd w:val="clear" w:color="auto" w:fill="FFFFFF"/>
        </w:rPr>
        <w:t>ДО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«</w:t>
      </w:r>
      <w:proofErr w:type="gramStart"/>
      <w:r w:rsidRPr="009875D2">
        <w:rPr>
          <w:rFonts w:ascii="Arial" w:hAnsi="Arial" w:cs="Arial"/>
          <w:shd w:val="clear" w:color="auto" w:fill="FFFFFF"/>
        </w:rPr>
        <w:t>Дом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творчества» ТГО приняли участие в областной туристско-краеведческой и научно-исследовательской эстафете «По следам экспедиции Петра Чихачева».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В период летних каникул на базе образовательных организаций были организованы </w:t>
      </w:r>
      <w:proofErr w:type="spellStart"/>
      <w:r w:rsidRPr="009875D2">
        <w:rPr>
          <w:rFonts w:ascii="Arial" w:hAnsi="Arial" w:cs="Arial"/>
          <w:shd w:val="clear" w:color="auto" w:fill="FFFFFF"/>
        </w:rPr>
        <w:t>онлайн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смены. На протяжении всего лета на сайтах учреждений дополнительного образования, на страничках в </w:t>
      </w:r>
      <w:proofErr w:type="spellStart"/>
      <w:r w:rsidRPr="009875D2">
        <w:rPr>
          <w:rFonts w:ascii="Arial" w:hAnsi="Arial" w:cs="Arial"/>
          <w:shd w:val="clear" w:color="auto" w:fill="FFFFFF"/>
        </w:rPr>
        <w:t>соцсетях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размещались такие мероприятия, как зарядка с вожатыми, творческие мастерские, мастер-классы декоративно-прикладной направленности, уроки актерского мастерства, уроки игры в шахматы, спортивные занятия, уроки игры в футбол, баскетбол. Охват детей </w:t>
      </w:r>
      <w:proofErr w:type="spellStart"/>
      <w:r w:rsidRPr="009875D2">
        <w:rPr>
          <w:rFonts w:ascii="Arial" w:hAnsi="Arial" w:cs="Arial"/>
          <w:shd w:val="clear" w:color="auto" w:fill="FFFFFF"/>
        </w:rPr>
        <w:t>онлайн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- сменами составил 580 детей. 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Всего всеми формами отдыха, оздоровления и занятости было охвачено 4239 детей.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Перед открытием во всех организациях в обязательном порядке были проведены комиссионные приемки.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В целях обеспечения противоэпидемических мер проводились следующие мероприятия:</w:t>
      </w:r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Во всех лагерях проведены противоклещевые мероприятия, в соответствии с санитарно-эпидемиологическими правилами СП 3.1.3310-15 «Профилактика инфекций, передающихся иксодовыми клещами».</w:t>
      </w:r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9875D2">
        <w:rPr>
          <w:rFonts w:ascii="Arial" w:hAnsi="Arial" w:cs="Arial"/>
          <w:shd w:val="clear" w:color="auto" w:fill="FFFFFF"/>
        </w:rPr>
        <w:t>Перед открытием лагеря, затем еженедельно проводились генеральные уборки помещений; ежедневная влажная уборка помещений с применением дезинфицирующих средств с обработкой всех контактных поверхностей; при входе в организацию и в помещениях для приема пищи, санитарных узлах и туалетных комнатах обеспечены условия для обработки рук антисептиками; в отрядных комнатах, актовом и спортивном обеденном зале проводилось регулярное обеззараживание воздуха и проветривание помещений;</w:t>
      </w:r>
      <w:proofErr w:type="gramEnd"/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Прием детей в организации отдыха детей и их оздоровления осуществлялся при наличии медицинской справки о состоянии здоровья ребенка;</w:t>
      </w:r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9875D2">
        <w:rPr>
          <w:rFonts w:ascii="Arial" w:hAnsi="Arial" w:cs="Arial"/>
          <w:shd w:val="clear" w:color="auto" w:fill="FFFFFF"/>
        </w:rPr>
        <w:t xml:space="preserve">Прием персонала на работу осуществлялся только при наличии личных медицинских книжек установленного образца с пройденным медицинским осмотром (в т.ч. при наличии лабораторного обследования персонала пищеблоков на наличие возбудителей острых кишечных инфекций бактериальной и вирусной (на </w:t>
      </w:r>
      <w:proofErr w:type="spellStart"/>
      <w:r w:rsidRPr="009875D2">
        <w:rPr>
          <w:rFonts w:ascii="Arial" w:hAnsi="Arial" w:cs="Arial"/>
          <w:shd w:val="clear" w:color="auto" w:fill="FFFFFF"/>
        </w:rPr>
        <w:t>рото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875D2">
        <w:rPr>
          <w:rFonts w:ascii="Arial" w:hAnsi="Arial" w:cs="Arial"/>
          <w:shd w:val="clear" w:color="auto" w:fill="FFFFFF"/>
        </w:rPr>
        <w:t>норовирусы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), лабораторного обследования сотрудников на новую </w:t>
      </w:r>
      <w:proofErr w:type="spellStart"/>
      <w:r w:rsidRPr="009875D2">
        <w:rPr>
          <w:rFonts w:ascii="Arial" w:hAnsi="Arial" w:cs="Arial"/>
          <w:shd w:val="clear" w:color="auto" w:fill="FFFFFF"/>
        </w:rPr>
        <w:t>коронавирусную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 инфекцию COVID -19 перед началом каждой смены (еженедельно для персонала, выезжающего за пределы организации в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течение оздоровительной смены) с получением результатов обследования не ранее, чем за 3 календарных дня до выхода на работу, гигиенического обучения, сведений о прививках;</w:t>
      </w:r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Все лагеря обеспечены медицинскими работниками, </w:t>
      </w:r>
      <w:proofErr w:type="gramStart"/>
      <w:r w:rsidRPr="009875D2">
        <w:rPr>
          <w:rFonts w:ascii="Arial" w:hAnsi="Arial" w:cs="Arial"/>
          <w:shd w:val="clear" w:color="auto" w:fill="FFFFFF"/>
        </w:rPr>
        <w:t>в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9875D2">
        <w:rPr>
          <w:rFonts w:ascii="Arial" w:hAnsi="Arial" w:cs="Arial"/>
          <w:shd w:val="clear" w:color="auto" w:fill="FFFFFF"/>
        </w:rPr>
        <w:t>ЗОЛ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«Романтик» - круглосуточно;</w:t>
      </w:r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Проводилась обязательная утренняя термометрия всех детей и сотрудников в лагерях дневного пребывания, </w:t>
      </w:r>
      <w:proofErr w:type="gramStart"/>
      <w:r w:rsidRPr="009875D2">
        <w:rPr>
          <w:rFonts w:ascii="Arial" w:hAnsi="Arial" w:cs="Arial"/>
          <w:shd w:val="clear" w:color="auto" w:fill="FFFFFF"/>
        </w:rPr>
        <w:t>в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9875D2">
        <w:rPr>
          <w:rFonts w:ascii="Arial" w:hAnsi="Arial" w:cs="Arial"/>
          <w:shd w:val="clear" w:color="auto" w:fill="FFFFFF"/>
        </w:rPr>
        <w:t>ЗОЛ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«Романтик» два раза в сутки; </w:t>
      </w:r>
    </w:p>
    <w:p w:rsidR="009875D2" w:rsidRPr="009875D2" w:rsidRDefault="009875D2" w:rsidP="00AF16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lastRenderedPageBreak/>
        <w:t xml:space="preserve">Мероприятия с участием детей проводились на открытом воздухе с учетом погодных условий.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В течение работы лагерей на постоянном контроле находился вопрос соблюдения требований безопасности.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Весь персонал, работающий в детских оздоровительных лагерях, </w:t>
      </w:r>
      <w:proofErr w:type="gramStart"/>
      <w:r w:rsidRPr="009875D2">
        <w:rPr>
          <w:rFonts w:ascii="Arial" w:hAnsi="Arial" w:cs="Arial"/>
          <w:shd w:val="clear" w:color="auto" w:fill="FFFFFF"/>
        </w:rPr>
        <w:t>предоставил справки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  об отсутствии судимости.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В соответствии с Федеральным законом от 29.12.2012г. №273-ФЗ «Об образовании в Российской Федерации» в организациях отдыха детей и их оздоровления были созданы безопасные условия для детей. Физическая охрана лагерей в дневное время осуществляется вахтёрами, в ночное время сторожами. При возникновении чрезвычайной ситуации, угрожающей жизни и здоровью детей имеется кнопка экстренного вызова сотрудников ООО ЧОП «Фаворит», с дублированием сигнала в дежурную часть отдела МВД России по Тайгинскому городскому округу. Физическая охрана ЗОЛ «Романтик» осуществлялась сотрудниками ОО ЧОП «Кобра» в круглосуточном режиме.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В лагерях дневного пребывания осуществлялось 2-х разовое питание. Стоимость питания в день - 120 рублей. В загородном оздоровительном лагере «Романтик» дети получали 5-ти разовое питание. Стоимость пребывания ребенка в сутки составило 760 рублей.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Полноценное питание осуществлялось согласно меню, утвержденному </w:t>
      </w:r>
      <w:proofErr w:type="spellStart"/>
      <w:r w:rsidRPr="009875D2">
        <w:rPr>
          <w:rFonts w:ascii="Arial" w:hAnsi="Arial" w:cs="Arial"/>
          <w:shd w:val="clear" w:color="auto" w:fill="FFFFFF"/>
        </w:rPr>
        <w:t>Роспотребнадзором</w:t>
      </w:r>
      <w:proofErr w:type="spellEnd"/>
      <w:r w:rsidRPr="009875D2">
        <w:rPr>
          <w:rFonts w:ascii="Arial" w:hAnsi="Arial" w:cs="Arial"/>
          <w:shd w:val="clear" w:color="auto" w:fill="FFFFFF"/>
        </w:rPr>
        <w:t xml:space="preserve">.  Качество поступающей продукции подтверждено сертификатами качества, ветеринарными свидетельствами, удостоверениями о качестве.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В соответствии с Постановлением Коллегии АКО от 7 марта 2014 года № 104 все дети, находящиеся или направляющие на отдых, были застрахованы на предмет несчастного случая. Страховая сумма не менее 800 тыс. рублей, размер страхового взноса - 100 рублей. В течение всего летнего периода страховых случаев не зафиксировано.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 xml:space="preserve">На организацию круглогодичного отдыха, оздоровления и занятости детей и подростков за январь-август </w:t>
      </w:r>
      <w:smartTag w:uri="urn:schemas-microsoft-com:office:smarttags" w:element="metricconverter">
        <w:smartTagPr>
          <w:attr w:name="ProductID" w:val="2021 г"/>
        </w:smartTagPr>
        <w:r w:rsidRPr="009875D2">
          <w:rPr>
            <w:rFonts w:ascii="Arial" w:hAnsi="Arial" w:cs="Arial"/>
            <w:shd w:val="clear" w:color="auto" w:fill="FFFFFF"/>
          </w:rPr>
          <w:t>2021 г</w:t>
        </w:r>
      </w:smartTag>
      <w:r w:rsidRPr="009875D2">
        <w:rPr>
          <w:rFonts w:ascii="Arial" w:hAnsi="Arial" w:cs="Arial"/>
          <w:shd w:val="clear" w:color="auto" w:fill="FFFFFF"/>
        </w:rPr>
        <w:t>. освоено 2589,77 тыс. рублей. Из областного бюджета – 1433,09 тыс</w:t>
      </w:r>
      <w:proofErr w:type="gramStart"/>
      <w:r w:rsidRPr="009875D2">
        <w:rPr>
          <w:rFonts w:ascii="Arial" w:hAnsi="Arial" w:cs="Arial"/>
          <w:shd w:val="clear" w:color="auto" w:fill="FFFFFF"/>
        </w:rPr>
        <w:t>.р</w:t>
      </w:r>
      <w:proofErr w:type="gramEnd"/>
      <w:r w:rsidRPr="009875D2">
        <w:rPr>
          <w:rFonts w:ascii="Arial" w:hAnsi="Arial" w:cs="Arial"/>
          <w:shd w:val="clear" w:color="auto" w:fill="FFFFFF"/>
        </w:rPr>
        <w:t xml:space="preserve">ублей, из местного- 237,9 тыс. рублей, родительская плата – 918,8 тыс. рублей. 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Местный бюджет: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- Обеспечение деятельности ЗОЛ «Романтик» - 135,64 тыс</w:t>
      </w:r>
      <w:proofErr w:type="gramStart"/>
      <w:r w:rsidRPr="009875D2">
        <w:rPr>
          <w:rFonts w:ascii="Arial" w:hAnsi="Arial" w:cs="Arial"/>
          <w:shd w:val="clear" w:color="auto" w:fill="FFFFFF"/>
        </w:rPr>
        <w:t>.р</w:t>
      </w:r>
      <w:proofErr w:type="gramEnd"/>
      <w:r w:rsidRPr="009875D2">
        <w:rPr>
          <w:rFonts w:ascii="Arial" w:hAnsi="Arial" w:cs="Arial"/>
          <w:shd w:val="clear" w:color="auto" w:fill="FFFFFF"/>
        </w:rPr>
        <w:t>ублей;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-</w:t>
      </w:r>
      <w:r w:rsidR="00CA3DB6">
        <w:rPr>
          <w:rFonts w:ascii="Arial" w:hAnsi="Arial" w:cs="Arial"/>
          <w:shd w:val="clear" w:color="auto" w:fill="FFFFFF"/>
        </w:rPr>
        <w:t xml:space="preserve"> </w:t>
      </w:r>
      <w:r w:rsidRPr="009875D2">
        <w:rPr>
          <w:rFonts w:ascii="Arial" w:hAnsi="Arial" w:cs="Arial"/>
          <w:shd w:val="clear" w:color="auto" w:fill="FFFFFF"/>
        </w:rPr>
        <w:t>Приобретение продуктов питания – 500,0 тыс</w:t>
      </w:r>
      <w:proofErr w:type="gramStart"/>
      <w:r w:rsidRPr="009875D2">
        <w:rPr>
          <w:rFonts w:ascii="Arial" w:hAnsi="Arial" w:cs="Arial"/>
          <w:shd w:val="clear" w:color="auto" w:fill="FFFFFF"/>
        </w:rPr>
        <w:t>.р</w:t>
      </w:r>
      <w:proofErr w:type="gramEnd"/>
      <w:r w:rsidRPr="009875D2">
        <w:rPr>
          <w:rFonts w:ascii="Arial" w:hAnsi="Arial" w:cs="Arial"/>
          <w:shd w:val="clear" w:color="auto" w:fill="FFFFFF"/>
        </w:rPr>
        <w:t>ублей;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-</w:t>
      </w:r>
      <w:r w:rsidR="00CA3DB6">
        <w:rPr>
          <w:rFonts w:ascii="Arial" w:hAnsi="Arial" w:cs="Arial"/>
          <w:shd w:val="clear" w:color="auto" w:fill="FFFFFF"/>
        </w:rPr>
        <w:t xml:space="preserve"> </w:t>
      </w:r>
      <w:r w:rsidRPr="009875D2">
        <w:rPr>
          <w:rFonts w:ascii="Arial" w:hAnsi="Arial" w:cs="Arial"/>
          <w:shd w:val="clear" w:color="auto" w:fill="FFFFFF"/>
        </w:rPr>
        <w:t>Трудоустройство и занятость подростков – 102,24 тыс</w:t>
      </w:r>
      <w:proofErr w:type="gramStart"/>
      <w:r w:rsidRPr="009875D2">
        <w:rPr>
          <w:rFonts w:ascii="Arial" w:hAnsi="Arial" w:cs="Arial"/>
          <w:shd w:val="clear" w:color="auto" w:fill="FFFFFF"/>
        </w:rPr>
        <w:t>.р</w:t>
      </w:r>
      <w:proofErr w:type="gramEnd"/>
      <w:r w:rsidRPr="009875D2">
        <w:rPr>
          <w:rFonts w:ascii="Arial" w:hAnsi="Arial" w:cs="Arial"/>
          <w:shd w:val="clear" w:color="auto" w:fill="FFFFFF"/>
        </w:rPr>
        <w:t>ублей;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Областной бюджет: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- Продукты питания – 1276,8 тыс</w:t>
      </w:r>
      <w:proofErr w:type="gramStart"/>
      <w:r w:rsidRPr="009875D2">
        <w:rPr>
          <w:rFonts w:ascii="Arial" w:hAnsi="Arial" w:cs="Arial"/>
          <w:shd w:val="clear" w:color="auto" w:fill="FFFFFF"/>
        </w:rPr>
        <w:t>.р</w:t>
      </w:r>
      <w:proofErr w:type="gramEnd"/>
      <w:r w:rsidRPr="009875D2">
        <w:rPr>
          <w:rFonts w:ascii="Arial" w:hAnsi="Arial" w:cs="Arial"/>
          <w:shd w:val="clear" w:color="auto" w:fill="FFFFFF"/>
        </w:rPr>
        <w:t>ублей;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- Трудоустройство и занятость подростков – 156,3 тыс. рублей.</w:t>
      </w:r>
    </w:p>
    <w:p w:rsidR="009875D2" w:rsidRPr="009875D2" w:rsidRDefault="009875D2" w:rsidP="00AF16C3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875D2">
        <w:rPr>
          <w:rFonts w:ascii="Arial" w:hAnsi="Arial" w:cs="Arial"/>
          <w:shd w:val="clear" w:color="auto" w:fill="FFFFFF"/>
        </w:rPr>
        <w:t>Благодаря эффективному межведомственному взаимодействию и оперативному решению вопросов летняя оздоровительная кампания в Тайгинском городском округе прошла в штатном режиме.</w:t>
      </w:r>
    </w:p>
    <w:p w:rsidR="006B2A54" w:rsidRPr="00EA7DCC" w:rsidRDefault="006B2A54" w:rsidP="00AF16C3">
      <w:pPr>
        <w:tabs>
          <w:tab w:val="left" w:pos="993"/>
        </w:tabs>
        <w:ind w:firstLine="709"/>
        <w:rPr>
          <w:rFonts w:ascii="Arial" w:hAnsi="Arial" w:cs="Arial"/>
          <w:b/>
          <w:bCs/>
        </w:rPr>
      </w:pPr>
    </w:p>
    <w:sectPr w:rsidR="006B2A54" w:rsidRPr="00EA7DCC" w:rsidSect="00BE0A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4EE"/>
      </v:shape>
    </w:pict>
  </w:numPicBullet>
  <w:abstractNum w:abstractNumId="0">
    <w:nsid w:val="0D4E2C00"/>
    <w:multiLevelType w:val="hybridMultilevel"/>
    <w:tmpl w:val="871A8016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61E2097"/>
    <w:multiLevelType w:val="hybridMultilevel"/>
    <w:tmpl w:val="CD20FA0C"/>
    <w:lvl w:ilvl="0" w:tplc="7A184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01CE5"/>
    <w:multiLevelType w:val="hybridMultilevel"/>
    <w:tmpl w:val="680C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7774"/>
    <w:multiLevelType w:val="hybridMultilevel"/>
    <w:tmpl w:val="62B2D62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AD2DCC"/>
    <w:multiLevelType w:val="hybridMultilevel"/>
    <w:tmpl w:val="2B10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1F86"/>
    <w:multiLevelType w:val="hybridMultilevel"/>
    <w:tmpl w:val="4B00BF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51DF3"/>
    <w:multiLevelType w:val="hybridMultilevel"/>
    <w:tmpl w:val="6A14F8E4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43A0B8B"/>
    <w:multiLevelType w:val="hybridMultilevel"/>
    <w:tmpl w:val="CE9CAD98"/>
    <w:lvl w:ilvl="0" w:tplc="50FAD6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4F7608C"/>
    <w:multiLevelType w:val="multilevel"/>
    <w:tmpl w:val="4AC267A0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9B41738"/>
    <w:multiLevelType w:val="hybridMultilevel"/>
    <w:tmpl w:val="426A37C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C50317C"/>
    <w:multiLevelType w:val="hybridMultilevel"/>
    <w:tmpl w:val="49CA5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E40C9"/>
    <w:multiLevelType w:val="hybridMultilevel"/>
    <w:tmpl w:val="80ACC0FE"/>
    <w:lvl w:ilvl="0" w:tplc="07DE4D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A3A1B"/>
    <w:multiLevelType w:val="hybridMultilevel"/>
    <w:tmpl w:val="A6606508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48B22BB9"/>
    <w:multiLevelType w:val="hybridMultilevel"/>
    <w:tmpl w:val="19EA9D98"/>
    <w:lvl w:ilvl="0" w:tplc="FB2458A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0D0855"/>
    <w:multiLevelType w:val="hybridMultilevel"/>
    <w:tmpl w:val="9E8C06C2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4EBE2295"/>
    <w:multiLevelType w:val="hybridMultilevel"/>
    <w:tmpl w:val="C8004084"/>
    <w:lvl w:ilvl="0" w:tplc="225EDD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11129"/>
    <w:multiLevelType w:val="hybridMultilevel"/>
    <w:tmpl w:val="162CFC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1260B"/>
    <w:multiLevelType w:val="hybridMultilevel"/>
    <w:tmpl w:val="0FAEF0A8"/>
    <w:lvl w:ilvl="0" w:tplc="E376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4619A"/>
    <w:multiLevelType w:val="hybridMultilevel"/>
    <w:tmpl w:val="02FA7B1A"/>
    <w:lvl w:ilvl="0" w:tplc="F12E377C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71EB2436"/>
    <w:multiLevelType w:val="hybridMultilevel"/>
    <w:tmpl w:val="C0342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F0CA4"/>
    <w:multiLevelType w:val="hybridMultilevel"/>
    <w:tmpl w:val="355A084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67E0F8C"/>
    <w:multiLevelType w:val="hybridMultilevel"/>
    <w:tmpl w:val="69E056CE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20"/>
  </w:num>
  <w:num w:numId="9">
    <w:abstractNumId w:val="14"/>
  </w:num>
  <w:num w:numId="10">
    <w:abstractNumId w:val="6"/>
  </w:num>
  <w:num w:numId="11">
    <w:abstractNumId w:val="19"/>
  </w:num>
  <w:num w:numId="12">
    <w:abstractNumId w:val="5"/>
  </w:num>
  <w:num w:numId="13">
    <w:abstractNumId w:val="21"/>
  </w:num>
  <w:num w:numId="14">
    <w:abstractNumId w:val="4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1"/>
  </w:num>
  <w:num w:numId="20">
    <w:abstractNumId w:val="11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3D7C"/>
    <w:rsid w:val="0000215C"/>
    <w:rsid w:val="00012217"/>
    <w:rsid w:val="00026271"/>
    <w:rsid w:val="00033700"/>
    <w:rsid w:val="00036FB2"/>
    <w:rsid w:val="00054A72"/>
    <w:rsid w:val="000625F6"/>
    <w:rsid w:val="00073FB6"/>
    <w:rsid w:val="00074EE9"/>
    <w:rsid w:val="00076384"/>
    <w:rsid w:val="00092C62"/>
    <w:rsid w:val="000B2D07"/>
    <w:rsid w:val="000D3AB8"/>
    <w:rsid w:val="000E4334"/>
    <w:rsid w:val="000E7359"/>
    <w:rsid w:val="0010158D"/>
    <w:rsid w:val="00101C6F"/>
    <w:rsid w:val="001100E6"/>
    <w:rsid w:val="00134CDC"/>
    <w:rsid w:val="00184C38"/>
    <w:rsid w:val="00195AC3"/>
    <w:rsid w:val="001B256F"/>
    <w:rsid w:val="001C22E6"/>
    <w:rsid w:val="001E5992"/>
    <w:rsid w:val="00204A2E"/>
    <w:rsid w:val="002104D1"/>
    <w:rsid w:val="00212E30"/>
    <w:rsid w:val="002223B3"/>
    <w:rsid w:val="00224E76"/>
    <w:rsid w:val="00254F8F"/>
    <w:rsid w:val="002552AB"/>
    <w:rsid w:val="002651F7"/>
    <w:rsid w:val="0029172E"/>
    <w:rsid w:val="002A79C8"/>
    <w:rsid w:val="002D78DB"/>
    <w:rsid w:val="003138AE"/>
    <w:rsid w:val="003269AF"/>
    <w:rsid w:val="0033271E"/>
    <w:rsid w:val="0033509E"/>
    <w:rsid w:val="00353054"/>
    <w:rsid w:val="0035726C"/>
    <w:rsid w:val="0037307B"/>
    <w:rsid w:val="0039578A"/>
    <w:rsid w:val="00397F67"/>
    <w:rsid w:val="003A59C5"/>
    <w:rsid w:val="003B0ABE"/>
    <w:rsid w:val="003C49CD"/>
    <w:rsid w:val="003E0F65"/>
    <w:rsid w:val="003E7A43"/>
    <w:rsid w:val="003F5631"/>
    <w:rsid w:val="004317BC"/>
    <w:rsid w:val="00432A05"/>
    <w:rsid w:val="00435F23"/>
    <w:rsid w:val="00436BCE"/>
    <w:rsid w:val="00441B38"/>
    <w:rsid w:val="0044545D"/>
    <w:rsid w:val="00480807"/>
    <w:rsid w:val="004D0FB3"/>
    <w:rsid w:val="004E0100"/>
    <w:rsid w:val="004E4CF7"/>
    <w:rsid w:val="004F3000"/>
    <w:rsid w:val="0051123D"/>
    <w:rsid w:val="005270E2"/>
    <w:rsid w:val="005506EF"/>
    <w:rsid w:val="00555B37"/>
    <w:rsid w:val="00584267"/>
    <w:rsid w:val="00586FF2"/>
    <w:rsid w:val="005973BD"/>
    <w:rsid w:val="005B2338"/>
    <w:rsid w:val="005D43DF"/>
    <w:rsid w:val="005F62C8"/>
    <w:rsid w:val="00644265"/>
    <w:rsid w:val="00660602"/>
    <w:rsid w:val="00666C47"/>
    <w:rsid w:val="00683D7C"/>
    <w:rsid w:val="00696420"/>
    <w:rsid w:val="006B2A54"/>
    <w:rsid w:val="006C36A9"/>
    <w:rsid w:val="006C5D29"/>
    <w:rsid w:val="006D20B1"/>
    <w:rsid w:val="006D5C6F"/>
    <w:rsid w:val="006D7B97"/>
    <w:rsid w:val="006E2B6A"/>
    <w:rsid w:val="006E57A5"/>
    <w:rsid w:val="00722F33"/>
    <w:rsid w:val="00764DE6"/>
    <w:rsid w:val="00784180"/>
    <w:rsid w:val="007922C3"/>
    <w:rsid w:val="007929CD"/>
    <w:rsid w:val="00793AB9"/>
    <w:rsid w:val="007B540D"/>
    <w:rsid w:val="007C6A0D"/>
    <w:rsid w:val="007D0CFB"/>
    <w:rsid w:val="008206B1"/>
    <w:rsid w:val="00840284"/>
    <w:rsid w:val="00880D61"/>
    <w:rsid w:val="0089651E"/>
    <w:rsid w:val="008C26A4"/>
    <w:rsid w:val="008C3FBC"/>
    <w:rsid w:val="008C4402"/>
    <w:rsid w:val="008F15AD"/>
    <w:rsid w:val="008F726C"/>
    <w:rsid w:val="00900C8C"/>
    <w:rsid w:val="009121E0"/>
    <w:rsid w:val="0091281A"/>
    <w:rsid w:val="009131F2"/>
    <w:rsid w:val="00913A9E"/>
    <w:rsid w:val="00932BEB"/>
    <w:rsid w:val="00984CEC"/>
    <w:rsid w:val="009875D2"/>
    <w:rsid w:val="00996A61"/>
    <w:rsid w:val="009A503E"/>
    <w:rsid w:val="00A0750A"/>
    <w:rsid w:val="00A32596"/>
    <w:rsid w:val="00A34C44"/>
    <w:rsid w:val="00A65108"/>
    <w:rsid w:val="00A6585F"/>
    <w:rsid w:val="00A66155"/>
    <w:rsid w:val="00A750C8"/>
    <w:rsid w:val="00A8460A"/>
    <w:rsid w:val="00AB4DD7"/>
    <w:rsid w:val="00AC1C10"/>
    <w:rsid w:val="00AE2A57"/>
    <w:rsid w:val="00AE39C9"/>
    <w:rsid w:val="00AF16C3"/>
    <w:rsid w:val="00B23C7F"/>
    <w:rsid w:val="00B57444"/>
    <w:rsid w:val="00B66C30"/>
    <w:rsid w:val="00B708C3"/>
    <w:rsid w:val="00B806DC"/>
    <w:rsid w:val="00B82C1B"/>
    <w:rsid w:val="00BC14BE"/>
    <w:rsid w:val="00BC367D"/>
    <w:rsid w:val="00BC3903"/>
    <w:rsid w:val="00BE0A79"/>
    <w:rsid w:val="00BE3FE6"/>
    <w:rsid w:val="00C23559"/>
    <w:rsid w:val="00C356EC"/>
    <w:rsid w:val="00C45348"/>
    <w:rsid w:val="00C46CF9"/>
    <w:rsid w:val="00C67CCE"/>
    <w:rsid w:val="00C76994"/>
    <w:rsid w:val="00C80EF2"/>
    <w:rsid w:val="00C851B3"/>
    <w:rsid w:val="00C90D4B"/>
    <w:rsid w:val="00C9262C"/>
    <w:rsid w:val="00C92FB4"/>
    <w:rsid w:val="00CA2801"/>
    <w:rsid w:val="00CA3DB6"/>
    <w:rsid w:val="00CC6B0C"/>
    <w:rsid w:val="00CD4341"/>
    <w:rsid w:val="00D07C11"/>
    <w:rsid w:val="00D14C93"/>
    <w:rsid w:val="00D3720A"/>
    <w:rsid w:val="00D42002"/>
    <w:rsid w:val="00D53B54"/>
    <w:rsid w:val="00D540C0"/>
    <w:rsid w:val="00D803C5"/>
    <w:rsid w:val="00D849C5"/>
    <w:rsid w:val="00DA3002"/>
    <w:rsid w:val="00DB64F6"/>
    <w:rsid w:val="00DB6B4E"/>
    <w:rsid w:val="00DC1932"/>
    <w:rsid w:val="00DE58BC"/>
    <w:rsid w:val="00DE5F39"/>
    <w:rsid w:val="00E11249"/>
    <w:rsid w:val="00E73FDA"/>
    <w:rsid w:val="00E74CBB"/>
    <w:rsid w:val="00E960C1"/>
    <w:rsid w:val="00EA493D"/>
    <w:rsid w:val="00EA7DCC"/>
    <w:rsid w:val="00EB7BAF"/>
    <w:rsid w:val="00EC2A3C"/>
    <w:rsid w:val="00EF0B22"/>
    <w:rsid w:val="00EF1F6E"/>
    <w:rsid w:val="00EF4832"/>
    <w:rsid w:val="00F031C9"/>
    <w:rsid w:val="00F03DBC"/>
    <w:rsid w:val="00F648E5"/>
    <w:rsid w:val="00F74AD3"/>
    <w:rsid w:val="00F76F82"/>
    <w:rsid w:val="00F9520D"/>
    <w:rsid w:val="00FC3D99"/>
    <w:rsid w:val="00FD3507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3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3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3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0C0"/>
    <w:pPr>
      <w:ind w:left="720"/>
      <w:contextualSpacing/>
    </w:pPr>
  </w:style>
  <w:style w:type="paragraph" w:customStyle="1" w:styleId="ConsPlusNormal">
    <w:name w:val="ConsPlusNormal"/>
    <w:rsid w:val="00074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4A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D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AE2A5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6B2A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customStyle="1" w:styleId="1">
    <w:name w:val="Без интервала1"/>
    <w:rsid w:val="006B2A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3695-0B96-4608-98C4-7AD62DBF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2021-09-28T01:16:00Z</cp:lastPrinted>
  <dcterms:created xsi:type="dcterms:W3CDTF">2019-09-10T07:00:00Z</dcterms:created>
  <dcterms:modified xsi:type="dcterms:W3CDTF">2021-09-28T01:16:00Z</dcterms:modified>
</cp:coreProperties>
</file>